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27" w:rsidRPr="00D550D6" w:rsidRDefault="00D550D6">
      <w:pPr>
        <w:rPr>
          <w:rFonts w:ascii="Times New Roman" w:hAnsi="Times New Roman" w:cs="Times New Roman"/>
          <w:b/>
          <w:sz w:val="28"/>
          <w:szCs w:val="28"/>
        </w:rPr>
      </w:pPr>
      <w:r w:rsidRPr="00D550D6">
        <w:rPr>
          <w:rFonts w:ascii="Times New Roman" w:hAnsi="Times New Roman" w:cs="Times New Roman"/>
          <w:b/>
          <w:sz w:val="28"/>
          <w:szCs w:val="28"/>
        </w:rPr>
        <w:t xml:space="preserve">Pr N.Rouland, Université d’Aix- Marseille(France) , Communication au colloque organisé par la Pr Lone Wandahl Mouyal, </w:t>
      </w:r>
    </w:p>
    <w:p w:rsidR="00D550D6" w:rsidRPr="00D550D6" w:rsidRDefault="00D550D6">
      <w:pPr>
        <w:rPr>
          <w:rFonts w:ascii="Times New Roman" w:hAnsi="Times New Roman" w:cs="Times New Roman"/>
          <w:b/>
          <w:sz w:val="28"/>
          <w:szCs w:val="28"/>
          <w:lang w:val="en-US"/>
        </w:rPr>
      </w:pPr>
      <w:r w:rsidRPr="00D550D6">
        <w:rPr>
          <w:rFonts w:ascii="Times New Roman" w:hAnsi="Times New Roman" w:cs="Times New Roman"/>
          <w:b/>
          <w:i/>
          <w:sz w:val="28"/>
          <w:szCs w:val="28"/>
          <w:lang w:val="en-US"/>
        </w:rPr>
        <w:t>Arctic Symposium on foreign investments in Greenland and sustainable development</w:t>
      </w:r>
      <w:r w:rsidRPr="00D550D6">
        <w:rPr>
          <w:rFonts w:ascii="Times New Roman" w:hAnsi="Times New Roman" w:cs="Times New Roman"/>
          <w:b/>
          <w:sz w:val="28"/>
          <w:szCs w:val="28"/>
          <w:lang w:val="en-US"/>
        </w:rPr>
        <w:t xml:space="preserve">, </w:t>
      </w:r>
    </w:p>
    <w:p w:rsidR="00D550D6" w:rsidRDefault="00D550D6">
      <w:pPr>
        <w:rPr>
          <w:rFonts w:ascii="Times New Roman" w:hAnsi="Times New Roman" w:cs="Times New Roman"/>
          <w:b/>
          <w:sz w:val="28"/>
          <w:szCs w:val="28"/>
        </w:rPr>
      </w:pPr>
      <w:r w:rsidRPr="00D550D6">
        <w:rPr>
          <w:rFonts w:ascii="Times New Roman" w:hAnsi="Times New Roman" w:cs="Times New Roman"/>
          <w:b/>
          <w:sz w:val="28"/>
          <w:szCs w:val="28"/>
        </w:rPr>
        <w:t>Faculté de Droit de Copenhague, Aout 2016</w:t>
      </w:r>
    </w:p>
    <w:p w:rsidR="00D550D6" w:rsidRDefault="00D550D6">
      <w:pPr>
        <w:rPr>
          <w:rFonts w:ascii="Times New Roman" w:hAnsi="Times New Roman" w:cs="Times New Roman"/>
          <w:b/>
          <w:sz w:val="28"/>
          <w:szCs w:val="28"/>
        </w:rPr>
      </w:pPr>
    </w:p>
    <w:p w:rsidR="004615F6" w:rsidRPr="004615F6" w:rsidRDefault="00D550D6">
      <w:pPr>
        <w:rPr>
          <w:rFonts w:ascii="Times New Roman" w:hAnsi="Times New Roman" w:cs="Times New Roman"/>
          <w:i/>
          <w:sz w:val="28"/>
          <w:szCs w:val="28"/>
          <w:u w:val="single"/>
        </w:rPr>
      </w:pPr>
      <w:r w:rsidRPr="004615F6">
        <w:rPr>
          <w:rFonts w:ascii="Times New Roman" w:hAnsi="Times New Roman" w:cs="Times New Roman"/>
          <w:b/>
          <w:i/>
          <w:sz w:val="28"/>
          <w:szCs w:val="28"/>
          <w:u w:val="single"/>
        </w:rPr>
        <w:t>Résumé</w:t>
      </w:r>
      <w:r w:rsidR="003B706A" w:rsidRPr="004615F6">
        <w:rPr>
          <w:rFonts w:ascii="Times New Roman" w:hAnsi="Times New Roman" w:cs="Times New Roman"/>
          <w:b/>
          <w:i/>
          <w:sz w:val="28"/>
          <w:szCs w:val="28"/>
          <w:u w:val="single"/>
        </w:rPr>
        <w:t> :</w:t>
      </w:r>
      <w:r w:rsidR="003B706A" w:rsidRPr="004615F6">
        <w:rPr>
          <w:rFonts w:ascii="Times New Roman" w:hAnsi="Times New Roman" w:cs="Times New Roman"/>
          <w:i/>
          <w:sz w:val="28"/>
          <w:szCs w:val="28"/>
          <w:u w:val="single"/>
        </w:rPr>
        <w:t xml:space="preserve"> </w:t>
      </w:r>
    </w:p>
    <w:p w:rsidR="00D550D6" w:rsidRPr="003B706A" w:rsidRDefault="004615F6">
      <w:pPr>
        <w:rPr>
          <w:rFonts w:ascii="Times New Roman" w:hAnsi="Times New Roman" w:cs="Times New Roman"/>
          <w:i/>
          <w:sz w:val="28"/>
          <w:szCs w:val="28"/>
        </w:rPr>
      </w:pPr>
      <w:r>
        <w:rPr>
          <w:rFonts w:ascii="Times New Roman" w:hAnsi="Times New Roman" w:cs="Times New Roman"/>
          <w:i/>
          <w:sz w:val="28"/>
          <w:szCs w:val="28"/>
        </w:rPr>
        <w:t>À la fin du siècle précédent, la philosophie du développement durable a commencé à s’inscrire dans les textes juridiques et dans une nouvelle éthique des entreprises. Depuis un demi-siècle, une évolution considérable s’est produite dans le monde arctique. En comparant un traité de 1975 survenu dans l’Arctique québécois et la situation actuelle du Groenland, on s’apercevra mieux du progrès accompli, qui n’est cependant pas sans dangers pour les populations autochtones.</w:t>
      </w:r>
    </w:p>
    <w:p w:rsidR="00D550D6" w:rsidRDefault="00D550D6">
      <w:pPr>
        <w:rPr>
          <w:rFonts w:ascii="Times New Roman" w:hAnsi="Times New Roman" w:cs="Times New Roman"/>
          <w:b/>
          <w:i/>
          <w:sz w:val="28"/>
          <w:szCs w:val="28"/>
        </w:rPr>
      </w:pPr>
    </w:p>
    <w:p w:rsidR="00D550D6" w:rsidRDefault="00D550D6">
      <w:pPr>
        <w:rPr>
          <w:rFonts w:ascii="Times New Roman" w:hAnsi="Times New Roman" w:cs="Times New Roman"/>
          <w:b/>
          <w:sz w:val="28"/>
          <w:szCs w:val="28"/>
          <w:u w:val="single"/>
        </w:rPr>
      </w:pPr>
      <w:r w:rsidRPr="00D550D6">
        <w:rPr>
          <w:rFonts w:ascii="Times New Roman" w:hAnsi="Times New Roman" w:cs="Times New Roman"/>
          <w:b/>
          <w:sz w:val="28"/>
          <w:szCs w:val="28"/>
          <w:u w:val="single"/>
        </w:rPr>
        <w:t>Partie I</w:t>
      </w:r>
      <w:r w:rsidR="006B67BE">
        <w:rPr>
          <w:rFonts w:ascii="Times New Roman" w:hAnsi="Times New Roman" w:cs="Times New Roman"/>
          <w:b/>
          <w:sz w:val="28"/>
          <w:szCs w:val="28"/>
          <w:u w:val="single"/>
        </w:rPr>
        <w:t> : La notion de développement durable</w:t>
      </w:r>
    </w:p>
    <w:p w:rsidR="006B67BE" w:rsidRPr="00000421" w:rsidRDefault="006B67BE" w:rsidP="006B67BE">
      <w:pPr>
        <w:pStyle w:val="Paragraphedeliste"/>
        <w:numPr>
          <w:ilvl w:val="0"/>
          <w:numId w:val="1"/>
        </w:numPr>
        <w:rPr>
          <w:rFonts w:ascii="Times New Roman" w:hAnsi="Times New Roman" w:cs="Times New Roman"/>
          <w:sz w:val="28"/>
          <w:szCs w:val="28"/>
          <w:u w:val="single"/>
        </w:rPr>
      </w:pPr>
      <w:r w:rsidRPr="00000421">
        <w:rPr>
          <w:rFonts w:ascii="Times New Roman" w:hAnsi="Times New Roman" w:cs="Times New Roman"/>
          <w:sz w:val="28"/>
          <w:szCs w:val="28"/>
          <w:u w:val="single"/>
        </w:rPr>
        <w:t>Philosophie du développement durable</w:t>
      </w:r>
    </w:p>
    <w:p w:rsidR="006B67BE" w:rsidRPr="00000421" w:rsidRDefault="006B67BE" w:rsidP="006B67BE">
      <w:pPr>
        <w:pStyle w:val="Paragraphedeliste"/>
        <w:numPr>
          <w:ilvl w:val="0"/>
          <w:numId w:val="1"/>
        </w:numPr>
        <w:rPr>
          <w:rFonts w:ascii="Times New Roman" w:hAnsi="Times New Roman" w:cs="Times New Roman"/>
          <w:sz w:val="28"/>
          <w:szCs w:val="28"/>
          <w:u w:val="single"/>
        </w:rPr>
      </w:pPr>
      <w:r w:rsidRPr="00000421">
        <w:rPr>
          <w:rFonts w:ascii="Times New Roman" w:hAnsi="Times New Roman" w:cs="Times New Roman"/>
          <w:sz w:val="28"/>
          <w:szCs w:val="28"/>
          <w:u w:val="single"/>
        </w:rPr>
        <w:t>Droits du développement durable</w:t>
      </w:r>
    </w:p>
    <w:p w:rsidR="006B67BE" w:rsidRPr="00000421" w:rsidRDefault="006B67BE" w:rsidP="006B67BE">
      <w:pPr>
        <w:pStyle w:val="Paragraphedeliste"/>
        <w:numPr>
          <w:ilvl w:val="0"/>
          <w:numId w:val="1"/>
        </w:numPr>
        <w:rPr>
          <w:rFonts w:ascii="Times New Roman" w:hAnsi="Times New Roman" w:cs="Times New Roman"/>
          <w:sz w:val="28"/>
          <w:szCs w:val="28"/>
          <w:u w:val="single"/>
        </w:rPr>
      </w:pPr>
      <w:r w:rsidRPr="00000421">
        <w:rPr>
          <w:rFonts w:ascii="Times New Roman" w:hAnsi="Times New Roman" w:cs="Times New Roman"/>
          <w:sz w:val="28"/>
          <w:szCs w:val="28"/>
          <w:u w:val="single"/>
        </w:rPr>
        <w:t>Les entreprises et le développement durable</w:t>
      </w:r>
    </w:p>
    <w:p w:rsidR="00D550D6" w:rsidRDefault="00D550D6">
      <w:pPr>
        <w:rPr>
          <w:rFonts w:ascii="Times New Roman" w:hAnsi="Times New Roman" w:cs="Times New Roman"/>
          <w:b/>
          <w:sz w:val="28"/>
          <w:szCs w:val="28"/>
          <w:u w:val="single"/>
        </w:rPr>
      </w:pPr>
      <w:r>
        <w:rPr>
          <w:rFonts w:ascii="Times New Roman" w:hAnsi="Times New Roman" w:cs="Times New Roman"/>
          <w:b/>
          <w:sz w:val="28"/>
          <w:szCs w:val="28"/>
          <w:u w:val="single"/>
        </w:rPr>
        <w:t>Partie II</w:t>
      </w:r>
      <w:r w:rsidR="006B67BE">
        <w:rPr>
          <w:rFonts w:ascii="Times New Roman" w:hAnsi="Times New Roman" w:cs="Times New Roman"/>
          <w:b/>
          <w:sz w:val="28"/>
          <w:szCs w:val="28"/>
          <w:u w:val="single"/>
        </w:rPr>
        <w:t> : Un texte précurseur : la Convention de la Baie James et du Nord Québecois</w:t>
      </w:r>
      <w:r w:rsidR="00000421">
        <w:rPr>
          <w:rFonts w:ascii="Times New Roman" w:hAnsi="Times New Roman" w:cs="Times New Roman"/>
          <w:b/>
          <w:sz w:val="28"/>
          <w:szCs w:val="28"/>
          <w:u w:val="single"/>
        </w:rPr>
        <w:t xml:space="preserve"> </w:t>
      </w:r>
      <w:r w:rsidR="006B67BE">
        <w:rPr>
          <w:rFonts w:ascii="Times New Roman" w:hAnsi="Times New Roman" w:cs="Times New Roman"/>
          <w:b/>
          <w:sz w:val="28"/>
          <w:szCs w:val="28"/>
          <w:u w:val="single"/>
        </w:rPr>
        <w:t>(1975)</w:t>
      </w:r>
    </w:p>
    <w:p w:rsidR="006B67BE" w:rsidRPr="00000421" w:rsidRDefault="00F022BE" w:rsidP="006B67BE">
      <w:pPr>
        <w:pStyle w:val="Paragraphedeliste"/>
        <w:numPr>
          <w:ilvl w:val="0"/>
          <w:numId w:val="2"/>
        </w:numPr>
        <w:rPr>
          <w:rFonts w:ascii="Times New Roman" w:hAnsi="Times New Roman" w:cs="Times New Roman"/>
          <w:sz w:val="28"/>
          <w:szCs w:val="28"/>
          <w:u w:val="single"/>
        </w:rPr>
      </w:pPr>
      <w:r>
        <w:rPr>
          <w:rFonts w:ascii="Times New Roman" w:hAnsi="Times New Roman" w:cs="Times New Roman"/>
          <w:sz w:val="28"/>
          <w:szCs w:val="28"/>
          <w:u w:val="single"/>
        </w:rPr>
        <w:t>L’affirmation des droits autochtones</w:t>
      </w:r>
    </w:p>
    <w:p w:rsidR="006B67BE" w:rsidRPr="00000421" w:rsidRDefault="006B67BE" w:rsidP="006B67BE">
      <w:pPr>
        <w:pStyle w:val="Paragraphedeliste"/>
        <w:numPr>
          <w:ilvl w:val="0"/>
          <w:numId w:val="2"/>
        </w:numPr>
        <w:rPr>
          <w:rFonts w:ascii="Times New Roman" w:hAnsi="Times New Roman" w:cs="Times New Roman"/>
          <w:sz w:val="28"/>
          <w:szCs w:val="28"/>
          <w:u w:val="single"/>
        </w:rPr>
      </w:pPr>
      <w:r w:rsidRPr="00000421">
        <w:rPr>
          <w:rFonts w:ascii="Times New Roman" w:hAnsi="Times New Roman" w:cs="Times New Roman"/>
          <w:sz w:val="28"/>
          <w:szCs w:val="28"/>
          <w:u w:val="single"/>
        </w:rPr>
        <w:t xml:space="preserve">La </w:t>
      </w:r>
      <w:r w:rsidR="00F022BE">
        <w:rPr>
          <w:rFonts w:ascii="Times New Roman" w:hAnsi="Times New Roman" w:cs="Times New Roman"/>
          <w:sz w:val="28"/>
          <w:szCs w:val="28"/>
          <w:u w:val="single"/>
        </w:rPr>
        <w:t>protection</w:t>
      </w:r>
      <w:r w:rsidRPr="00000421">
        <w:rPr>
          <w:rFonts w:ascii="Times New Roman" w:hAnsi="Times New Roman" w:cs="Times New Roman"/>
          <w:sz w:val="28"/>
          <w:szCs w:val="28"/>
          <w:u w:val="single"/>
        </w:rPr>
        <w:t xml:space="preserve"> de l’environnement</w:t>
      </w:r>
      <w:r w:rsidR="00F022BE">
        <w:rPr>
          <w:rFonts w:ascii="Times New Roman" w:hAnsi="Times New Roman" w:cs="Times New Roman"/>
          <w:sz w:val="28"/>
          <w:szCs w:val="28"/>
          <w:u w:val="single"/>
        </w:rPr>
        <w:t xml:space="preserve"> et la préservation de l’identité culturelle</w:t>
      </w:r>
    </w:p>
    <w:p w:rsidR="006B67BE" w:rsidRDefault="006B67BE" w:rsidP="006B67BE">
      <w:pPr>
        <w:rPr>
          <w:rFonts w:ascii="Times New Roman" w:hAnsi="Times New Roman" w:cs="Times New Roman"/>
          <w:b/>
          <w:sz w:val="28"/>
          <w:szCs w:val="28"/>
          <w:u w:val="single"/>
        </w:rPr>
      </w:pPr>
      <w:r>
        <w:rPr>
          <w:rFonts w:ascii="Times New Roman" w:hAnsi="Times New Roman" w:cs="Times New Roman"/>
          <w:b/>
          <w:sz w:val="28"/>
          <w:szCs w:val="28"/>
          <w:u w:val="single"/>
        </w:rPr>
        <w:t>Partie III : Le présent du Groenland et les énergies nouvelles</w:t>
      </w:r>
    </w:p>
    <w:p w:rsidR="00C66787" w:rsidRDefault="00C66787" w:rsidP="003D7D62">
      <w:pPr>
        <w:pStyle w:val="Paragraphedeliste"/>
        <w:numPr>
          <w:ilvl w:val="0"/>
          <w:numId w:val="3"/>
        </w:numPr>
        <w:rPr>
          <w:rFonts w:ascii="Times New Roman" w:hAnsi="Times New Roman" w:cs="Times New Roman"/>
          <w:sz w:val="28"/>
          <w:szCs w:val="28"/>
          <w:u w:val="single"/>
        </w:rPr>
      </w:pPr>
      <w:r>
        <w:rPr>
          <w:rFonts w:ascii="Times New Roman" w:hAnsi="Times New Roman" w:cs="Times New Roman"/>
          <w:sz w:val="28"/>
          <w:szCs w:val="28"/>
          <w:u w:val="single"/>
        </w:rPr>
        <w:t>Les nouvelles perspectives économiques</w:t>
      </w:r>
    </w:p>
    <w:p w:rsidR="006B67BE" w:rsidRPr="00000421" w:rsidRDefault="003B706A" w:rsidP="003D7D62">
      <w:pPr>
        <w:pStyle w:val="Paragraphedeliste"/>
        <w:numPr>
          <w:ilvl w:val="0"/>
          <w:numId w:val="3"/>
        </w:numPr>
        <w:rPr>
          <w:rFonts w:ascii="Times New Roman" w:hAnsi="Times New Roman" w:cs="Times New Roman"/>
          <w:sz w:val="28"/>
          <w:szCs w:val="28"/>
          <w:u w:val="single"/>
        </w:rPr>
      </w:pPr>
      <w:r>
        <w:rPr>
          <w:rFonts w:ascii="Times New Roman" w:hAnsi="Times New Roman" w:cs="Times New Roman"/>
          <w:sz w:val="28"/>
          <w:szCs w:val="28"/>
          <w:u w:val="single"/>
        </w:rPr>
        <w:t>Les droits du Groenland sur la gestion de ses matières premières</w:t>
      </w:r>
    </w:p>
    <w:p w:rsidR="003D7D62" w:rsidRDefault="003D7D62" w:rsidP="003D7D62">
      <w:pPr>
        <w:pStyle w:val="Paragraphedeliste"/>
        <w:numPr>
          <w:ilvl w:val="0"/>
          <w:numId w:val="3"/>
        </w:numPr>
        <w:rPr>
          <w:rFonts w:ascii="Times New Roman" w:hAnsi="Times New Roman" w:cs="Times New Roman"/>
          <w:sz w:val="28"/>
          <w:szCs w:val="28"/>
          <w:u w:val="single"/>
        </w:rPr>
      </w:pPr>
      <w:r w:rsidRPr="00000421">
        <w:rPr>
          <w:rFonts w:ascii="Times New Roman" w:hAnsi="Times New Roman" w:cs="Times New Roman"/>
          <w:sz w:val="28"/>
          <w:szCs w:val="28"/>
          <w:u w:val="single"/>
        </w:rPr>
        <w:t xml:space="preserve">Les </w:t>
      </w:r>
      <w:r w:rsidR="003B706A">
        <w:rPr>
          <w:rFonts w:ascii="Times New Roman" w:hAnsi="Times New Roman" w:cs="Times New Roman"/>
          <w:sz w:val="28"/>
          <w:szCs w:val="28"/>
          <w:u w:val="single"/>
        </w:rPr>
        <w:t>investissements étrangers au Groenland et le développement durable</w:t>
      </w:r>
    </w:p>
    <w:p w:rsidR="003B706A" w:rsidRDefault="003B706A" w:rsidP="003B706A">
      <w:pPr>
        <w:rPr>
          <w:rFonts w:ascii="Times New Roman" w:hAnsi="Times New Roman" w:cs="Times New Roman"/>
          <w:sz w:val="28"/>
          <w:szCs w:val="28"/>
          <w:u w:val="single"/>
        </w:rPr>
      </w:pPr>
    </w:p>
    <w:p w:rsidR="003B706A" w:rsidRPr="003B706A" w:rsidRDefault="003B706A" w:rsidP="003B706A">
      <w:pPr>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3D7D62" w:rsidRPr="003B706A" w:rsidRDefault="003D7D62" w:rsidP="003B706A">
      <w:pPr>
        <w:rPr>
          <w:rFonts w:ascii="Times New Roman" w:hAnsi="Times New Roman" w:cs="Times New Roman"/>
          <w:sz w:val="28"/>
          <w:szCs w:val="28"/>
          <w:u w:val="single"/>
        </w:rPr>
      </w:pPr>
    </w:p>
    <w:p w:rsidR="003D7D62" w:rsidRDefault="003D7D62" w:rsidP="006B67BE">
      <w:pPr>
        <w:rPr>
          <w:rFonts w:ascii="Times New Roman" w:hAnsi="Times New Roman" w:cs="Times New Roman"/>
          <w:sz w:val="28"/>
          <w:szCs w:val="28"/>
        </w:rPr>
      </w:pPr>
      <w:r>
        <w:rPr>
          <w:rFonts w:ascii="Times New Roman" w:hAnsi="Times New Roman" w:cs="Times New Roman"/>
          <w:sz w:val="28"/>
          <w:szCs w:val="28"/>
        </w:rPr>
        <w:t xml:space="preserve">     </w:t>
      </w:r>
    </w:p>
    <w:p w:rsidR="00000421" w:rsidRDefault="00000421" w:rsidP="00000421">
      <w:pPr>
        <w:rPr>
          <w:rFonts w:ascii="Times New Roman" w:hAnsi="Times New Roman" w:cs="Times New Roman"/>
          <w:b/>
          <w:sz w:val="28"/>
          <w:szCs w:val="28"/>
          <w:u w:val="single"/>
        </w:rPr>
      </w:pPr>
      <w:r w:rsidRPr="00D550D6">
        <w:rPr>
          <w:rFonts w:ascii="Times New Roman" w:hAnsi="Times New Roman" w:cs="Times New Roman"/>
          <w:b/>
          <w:sz w:val="28"/>
          <w:szCs w:val="28"/>
          <w:u w:val="single"/>
        </w:rPr>
        <w:t>Partie I</w:t>
      </w:r>
      <w:r>
        <w:rPr>
          <w:rFonts w:ascii="Times New Roman" w:hAnsi="Times New Roman" w:cs="Times New Roman"/>
          <w:b/>
          <w:sz w:val="28"/>
          <w:szCs w:val="28"/>
          <w:u w:val="single"/>
        </w:rPr>
        <w:t> : La notion de développement durable</w:t>
      </w:r>
    </w:p>
    <w:p w:rsidR="00000421" w:rsidRPr="00000421" w:rsidRDefault="00000421" w:rsidP="00000421">
      <w:pPr>
        <w:ind w:left="360"/>
        <w:rPr>
          <w:rFonts w:ascii="Times New Roman" w:hAnsi="Times New Roman" w:cs="Times New Roman"/>
          <w:sz w:val="28"/>
          <w:szCs w:val="28"/>
        </w:rPr>
      </w:pPr>
      <w:r>
        <w:rPr>
          <w:rFonts w:ascii="Times New Roman" w:hAnsi="Times New Roman" w:cs="Times New Roman"/>
          <w:sz w:val="28"/>
          <w:szCs w:val="28"/>
        </w:rPr>
        <w:t>L</w:t>
      </w:r>
      <w:r w:rsidRPr="00000421">
        <w:rPr>
          <w:rFonts w:ascii="Times New Roman" w:hAnsi="Times New Roman" w:cs="Times New Roman"/>
          <w:sz w:val="28"/>
          <w:szCs w:val="28"/>
        </w:rPr>
        <w:t>e développement durable (</w:t>
      </w:r>
      <w:r>
        <w:rPr>
          <w:rFonts w:ascii="Times New Roman" w:hAnsi="Times New Roman" w:cs="Times New Roman"/>
          <w:i/>
          <w:sz w:val="28"/>
          <w:szCs w:val="28"/>
        </w:rPr>
        <w:t>sustainable development</w:t>
      </w:r>
      <w:r>
        <w:rPr>
          <w:rFonts w:ascii="Times New Roman" w:hAnsi="Times New Roman" w:cs="Times New Roman"/>
          <w:sz w:val="28"/>
          <w:szCs w:val="28"/>
        </w:rPr>
        <w:t>) est une conception du bien commun développée à la fin du siècle précédent. Elle possède des aspects économiques, mais ils sont transcendés par une perspective de long terme, le sort des générations futures étant un souci fondamental. De plus, cette notion possède un caractère écologique : elle inclut non seulement les êtres humains, mais leur environnement physique, les plantes et les animaux. Cet aspect philosophique s’inscrit dans différents ordres juridiques. Il est à la base d’une éthique des entreprises.</w:t>
      </w:r>
    </w:p>
    <w:p w:rsidR="00000421" w:rsidRDefault="00000421" w:rsidP="00000421">
      <w:pPr>
        <w:pStyle w:val="Paragraphedeliste"/>
        <w:rPr>
          <w:rFonts w:ascii="Times New Roman" w:hAnsi="Times New Roman" w:cs="Times New Roman"/>
          <w:sz w:val="28"/>
          <w:szCs w:val="28"/>
          <w:u w:val="single"/>
        </w:rPr>
      </w:pPr>
      <w:r>
        <w:rPr>
          <w:rFonts w:ascii="Times New Roman" w:hAnsi="Times New Roman" w:cs="Times New Roman"/>
          <w:sz w:val="28"/>
          <w:szCs w:val="28"/>
          <w:u w:val="single"/>
        </w:rPr>
        <w:t>A)</w:t>
      </w:r>
      <w:r w:rsidRPr="00000421">
        <w:rPr>
          <w:rFonts w:ascii="Times New Roman" w:hAnsi="Times New Roman" w:cs="Times New Roman"/>
          <w:sz w:val="28"/>
          <w:szCs w:val="28"/>
          <w:u w:val="single"/>
        </w:rPr>
        <w:t>Philosophie</w:t>
      </w:r>
      <w:r w:rsidR="00CC1159">
        <w:rPr>
          <w:rFonts w:ascii="Times New Roman" w:hAnsi="Times New Roman" w:cs="Times New Roman"/>
          <w:sz w:val="28"/>
          <w:szCs w:val="28"/>
          <w:u w:val="single"/>
        </w:rPr>
        <w:t xml:space="preserve"> et anthropologie</w:t>
      </w:r>
      <w:r w:rsidRPr="00000421">
        <w:rPr>
          <w:rFonts w:ascii="Times New Roman" w:hAnsi="Times New Roman" w:cs="Times New Roman"/>
          <w:sz w:val="28"/>
          <w:szCs w:val="28"/>
          <w:u w:val="single"/>
        </w:rPr>
        <w:t xml:space="preserve"> du développement durable</w:t>
      </w:r>
    </w:p>
    <w:p w:rsidR="00253C36" w:rsidRDefault="00253C36" w:rsidP="00000421">
      <w:pPr>
        <w:pStyle w:val="Paragraphedeliste"/>
        <w:rPr>
          <w:rFonts w:ascii="Times New Roman" w:hAnsi="Times New Roman" w:cs="Times New Roman"/>
          <w:sz w:val="28"/>
          <w:szCs w:val="28"/>
          <w:u w:val="single"/>
        </w:rPr>
      </w:pPr>
    </w:p>
    <w:p w:rsidR="00CC1159" w:rsidRDefault="004C45B7" w:rsidP="00000421">
      <w:pPr>
        <w:pStyle w:val="Paragraphedeliste"/>
        <w:rPr>
          <w:rFonts w:ascii="Times New Roman" w:hAnsi="Times New Roman" w:cs="Times New Roman"/>
          <w:sz w:val="28"/>
          <w:szCs w:val="28"/>
        </w:rPr>
      </w:pPr>
      <w:r w:rsidRPr="00CC1159">
        <w:rPr>
          <w:rFonts w:ascii="Times New Roman" w:hAnsi="Times New Roman" w:cs="Times New Roman"/>
          <w:sz w:val="28"/>
          <w:szCs w:val="28"/>
        </w:rPr>
        <w:t>Le</w:t>
      </w:r>
      <w:r w:rsidR="00000421" w:rsidRPr="00CC1159">
        <w:rPr>
          <w:rFonts w:ascii="Times New Roman" w:hAnsi="Times New Roman" w:cs="Times New Roman"/>
          <w:sz w:val="28"/>
          <w:szCs w:val="28"/>
        </w:rPr>
        <w:t xml:space="preserve"> philosophe allemand</w:t>
      </w:r>
      <w:r w:rsidR="00CC1159" w:rsidRPr="00CC1159">
        <w:rPr>
          <w:rFonts w:ascii="Times New Roman" w:hAnsi="Times New Roman" w:cs="Times New Roman"/>
          <w:sz w:val="28"/>
          <w:szCs w:val="28"/>
        </w:rPr>
        <w:t xml:space="preserve"> Hans Jonas</w:t>
      </w:r>
      <w:r w:rsidR="00CC1159">
        <w:rPr>
          <w:rFonts w:ascii="Times New Roman" w:hAnsi="Times New Roman" w:cs="Times New Roman"/>
          <w:sz w:val="28"/>
          <w:szCs w:val="28"/>
        </w:rPr>
        <w:t xml:space="preserve"> théorise le premier la notion de développement durable en 1979 dans son ouvrage : </w:t>
      </w:r>
      <w:r w:rsidR="00CC1159" w:rsidRPr="004C45B7">
        <w:rPr>
          <w:rFonts w:ascii="Times New Roman" w:hAnsi="Times New Roman" w:cs="Times New Roman"/>
          <w:i/>
          <w:sz w:val="28"/>
          <w:szCs w:val="28"/>
        </w:rPr>
        <w:t>Le principe de responsabilité</w:t>
      </w:r>
      <w:r w:rsidR="00CC1159">
        <w:rPr>
          <w:rFonts w:ascii="Times New Roman" w:hAnsi="Times New Roman" w:cs="Times New Roman"/>
          <w:sz w:val="28"/>
          <w:szCs w:val="28"/>
        </w:rPr>
        <w:t>. Il inverse le principe de prééminence des droits sur les devoirs, à l’œuvre dans les grandes déclarations de droit</w:t>
      </w:r>
      <w:r>
        <w:rPr>
          <w:rFonts w:ascii="Times New Roman" w:hAnsi="Times New Roman" w:cs="Times New Roman"/>
          <w:sz w:val="28"/>
          <w:szCs w:val="28"/>
        </w:rPr>
        <w:t>s</w:t>
      </w:r>
      <w:r w:rsidR="00CC1159">
        <w:rPr>
          <w:rFonts w:ascii="Times New Roman" w:hAnsi="Times New Roman" w:cs="Times New Roman"/>
          <w:sz w:val="28"/>
          <w:szCs w:val="28"/>
        </w:rPr>
        <w:t xml:space="preserve"> occidentale</w:t>
      </w:r>
      <w:r>
        <w:rPr>
          <w:rFonts w:ascii="Times New Roman" w:hAnsi="Times New Roman" w:cs="Times New Roman"/>
          <w:sz w:val="28"/>
          <w:szCs w:val="28"/>
        </w:rPr>
        <w:t>s</w:t>
      </w:r>
      <w:r w:rsidR="00CC1159">
        <w:rPr>
          <w:rFonts w:ascii="Times New Roman" w:hAnsi="Times New Roman" w:cs="Times New Roman"/>
          <w:sz w:val="28"/>
          <w:szCs w:val="28"/>
        </w:rPr>
        <w:t xml:space="preserve"> depuis la f</w:t>
      </w:r>
      <w:r>
        <w:rPr>
          <w:rFonts w:ascii="Times New Roman" w:hAnsi="Times New Roman" w:cs="Times New Roman"/>
          <w:sz w:val="28"/>
          <w:szCs w:val="28"/>
        </w:rPr>
        <w:t>in</w:t>
      </w:r>
      <w:r w:rsidR="00CC1159">
        <w:rPr>
          <w:rFonts w:ascii="Times New Roman" w:hAnsi="Times New Roman" w:cs="Times New Roman"/>
          <w:sz w:val="28"/>
          <w:szCs w:val="28"/>
        </w:rPr>
        <w:t xml:space="preserve"> du XVIIIe siècle. Nous avons le devoir de veiller à ce que les générations futures puissent continuer à vivre pleinement leur humanité. Or, il est possible que le modèle occidental de </w:t>
      </w:r>
      <w:r>
        <w:rPr>
          <w:rFonts w:ascii="Times New Roman" w:hAnsi="Times New Roman" w:cs="Times New Roman"/>
          <w:sz w:val="28"/>
          <w:szCs w:val="28"/>
        </w:rPr>
        <w:t>développement économique, par les atteintes qu’il</w:t>
      </w:r>
      <w:r w:rsidR="00CC1159">
        <w:rPr>
          <w:rFonts w:ascii="Times New Roman" w:hAnsi="Times New Roman" w:cs="Times New Roman"/>
          <w:sz w:val="28"/>
          <w:szCs w:val="28"/>
        </w:rPr>
        <w:t xml:space="preserve"> porte</w:t>
      </w:r>
      <w:r>
        <w:rPr>
          <w:rFonts w:ascii="Times New Roman" w:hAnsi="Times New Roman" w:cs="Times New Roman"/>
          <w:sz w:val="28"/>
          <w:szCs w:val="28"/>
        </w:rPr>
        <w:t xml:space="preserve"> </w:t>
      </w:r>
      <w:r w:rsidR="00CC1159">
        <w:rPr>
          <w:rFonts w:ascii="Times New Roman" w:hAnsi="Times New Roman" w:cs="Times New Roman"/>
          <w:sz w:val="28"/>
          <w:szCs w:val="28"/>
        </w:rPr>
        <w:t xml:space="preserve">à l’environnement, ne respecte pas cette obligation. Au rythme actuel du développement, </w:t>
      </w:r>
      <w:r>
        <w:rPr>
          <w:rFonts w:ascii="Times New Roman" w:hAnsi="Times New Roman" w:cs="Times New Roman"/>
          <w:sz w:val="28"/>
          <w:szCs w:val="28"/>
        </w:rPr>
        <w:t>l</w:t>
      </w:r>
      <w:r w:rsidR="00CC1159">
        <w:rPr>
          <w:rFonts w:ascii="Times New Roman" w:hAnsi="Times New Roman" w:cs="Times New Roman"/>
          <w:sz w:val="28"/>
          <w:szCs w:val="28"/>
        </w:rPr>
        <w:t xml:space="preserve">es ressources </w:t>
      </w:r>
      <w:r>
        <w:rPr>
          <w:rFonts w:ascii="Times New Roman" w:hAnsi="Times New Roman" w:cs="Times New Roman"/>
          <w:sz w:val="28"/>
          <w:szCs w:val="28"/>
        </w:rPr>
        <w:t>mondiales</w:t>
      </w:r>
      <w:r w:rsidR="00CC1159">
        <w:rPr>
          <w:rFonts w:ascii="Times New Roman" w:hAnsi="Times New Roman" w:cs="Times New Roman"/>
          <w:sz w:val="28"/>
          <w:szCs w:val="28"/>
        </w:rPr>
        <w:t xml:space="preserve"> seraient épuisées dans un délai relativement bref.</w:t>
      </w:r>
    </w:p>
    <w:p w:rsidR="00CC1159" w:rsidRDefault="00CC1159" w:rsidP="00000421">
      <w:pPr>
        <w:pStyle w:val="Paragraphedeliste"/>
        <w:rPr>
          <w:rFonts w:ascii="Times New Roman" w:hAnsi="Times New Roman" w:cs="Times New Roman"/>
          <w:sz w:val="28"/>
          <w:szCs w:val="28"/>
        </w:rPr>
      </w:pPr>
      <w:r>
        <w:rPr>
          <w:rFonts w:ascii="Times New Roman" w:hAnsi="Times New Roman" w:cs="Times New Roman"/>
          <w:sz w:val="28"/>
          <w:szCs w:val="28"/>
        </w:rPr>
        <w:t>En 1987, le philosophe français Michel Serres écrit que l’homme doit passer un contrat avec la nature.</w:t>
      </w:r>
      <w:r w:rsidR="00151A09">
        <w:rPr>
          <w:rFonts w:ascii="Times New Roman" w:hAnsi="Times New Roman" w:cs="Times New Roman"/>
          <w:sz w:val="28"/>
          <w:szCs w:val="28"/>
        </w:rPr>
        <w:t xml:space="preserve"> Il faut dépasser le Contrat social, qui était conclu uniquement entre les hommes. L’homme doit élaborer des procédures d’alliance avec la nature et, plutôt que de s’y affronter, de vouloir s’en rendre maître, réinventer le sacré, considérer que les êtres vivants ont des droits, et l’homme des devoirs envers eux. La nouvelle alliance inclut ainsi les droits de l’homme, mais elle les dépasse.</w:t>
      </w:r>
      <w:r w:rsidR="005C2BF7">
        <w:rPr>
          <w:rFonts w:ascii="Times New Roman" w:hAnsi="Times New Roman" w:cs="Times New Roman"/>
          <w:sz w:val="28"/>
          <w:szCs w:val="28"/>
        </w:rPr>
        <w:t xml:space="preserve"> En 1991, une personnalité médiatique, le commandant Jacques-Yves Cousteau lance une campagne en faveur de la reconnaissance, au profit des générations futures, d’un « </w:t>
      </w:r>
      <w:r w:rsidR="005C2BF7" w:rsidRPr="00A53789">
        <w:rPr>
          <w:rFonts w:ascii="Times New Roman" w:hAnsi="Times New Roman" w:cs="Times New Roman"/>
          <w:i/>
          <w:sz w:val="28"/>
          <w:szCs w:val="28"/>
        </w:rPr>
        <w:t xml:space="preserve">droit à une Terre indemne et non contaminée </w:t>
      </w:r>
      <w:r w:rsidR="005C2BF7">
        <w:rPr>
          <w:rFonts w:ascii="Times New Roman" w:hAnsi="Times New Roman" w:cs="Times New Roman"/>
          <w:sz w:val="28"/>
          <w:szCs w:val="28"/>
        </w:rPr>
        <w:t xml:space="preserve">», impliquant le contrôle des « </w:t>
      </w:r>
      <w:r w:rsidR="005C2BF7" w:rsidRPr="00A53789">
        <w:rPr>
          <w:rFonts w:ascii="Times New Roman" w:hAnsi="Times New Roman" w:cs="Times New Roman"/>
          <w:i/>
          <w:sz w:val="28"/>
          <w:szCs w:val="28"/>
        </w:rPr>
        <w:t xml:space="preserve">conséquences du progrès technique susceptible de nuire à la vie sur la Terre, aux équilibres naturels, et à </w:t>
      </w:r>
      <w:r w:rsidR="005C2BF7" w:rsidRPr="00A53789">
        <w:rPr>
          <w:rFonts w:ascii="Times New Roman" w:hAnsi="Times New Roman" w:cs="Times New Roman"/>
          <w:i/>
          <w:sz w:val="28"/>
          <w:szCs w:val="28"/>
        </w:rPr>
        <w:lastRenderedPageBreak/>
        <w:t>l’évolution de l’humanité</w:t>
      </w:r>
      <w:r w:rsidR="00A53789">
        <w:rPr>
          <w:rFonts w:ascii="Times New Roman" w:hAnsi="Times New Roman" w:cs="Times New Roman"/>
          <w:i/>
          <w:sz w:val="28"/>
          <w:szCs w:val="28"/>
        </w:rPr>
        <w:t> »</w:t>
      </w:r>
      <w:r w:rsidR="005C2BF7">
        <w:rPr>
          <w:rFonts w:ascii="Times New Roman" w:hAnsi="Times New Roman" w:cs="Times New Roman"/>
          <w:sz w:val="28"/>
          <w:szCs w:val="28"/>
        </w:rPr>
        <w:t xml:space="preserve">Il fait par ailleurs remarquer que la Papouasie-Nouvelle-Guinée a inscrit ce droit dans sa </w:t>
      </w:r>
      <w:r w:rsidR="0062255C">
        <w:rPr>
          <w:rFonts w:ascii="Times New Roman" w:hAnsi="Times New Roman" w:cs="Times New Roman"/>
          <w:sz w:val="28"/>
          <w:szCs w:val="28"/>
        </w:rPr>
        <w:t>C</w:t>
      </w:r>
      <w:r w:rsidR="005C2BF7">
        <w:rPr>
          <w:rFonts w:ascii="Times New Roman" w:hAnsi="Times New Roman" w:cs="Times New Roman"/>
          <w:sz w:val="28"/>
          <w:szCs w:val="28"/>
        </w:rPr>
        <w:t>onstitution.</w:t>
      </w:r>
    </w:p>
    <w:p w:rsidR="00CC1159" w:rsidRDefault="00CC1159" w:rsidP="00000421">
      <w:pPr>
        <w:pStyle w:val="Paragraphedeliste"/>
        <w:rPr>
          <w:rFonts w:ascii="Times New Roman" w:hAnsi="Times New Roman" w:cs="Times New Roman"/>
          <w:sz w:val="28"/>
          <w:szCs w:val="28"/>
        </w:rPr>
      </w:pPr>
      <w:r>
        <w:rPr>
          <w:rFonts w:ascii="Times New Roman" w:hAnsi="Times New Roman" w:cs="Times New Roman"/>
          <w:sz w:val="28"/>
          <w:szCs w:val="28"/>
        </w:rPr>
        <w:t>Ces propositions ont été critiquées. Par exemple par la géographe française Sylvie Brunel, qui y voit une opposition arbitraire entre l’homme et la nature.</w:t>
      </w:r>
      <w:r w:rsidR="00151A09">
        <w:rPr>
          <w:rFonts w:ascii="Times New Roman" w:hAnsi="Times New Roman" w:cs="Times New Roman"/>
          <w:sz w:val="28"/>
          <w:szCs w:val="28"/>
        </w:rPr>
        <w:t xml:space="preserve"> La nature est soumise à la loi du plus fort, alors que l’homme est souvent un agent protecteur de la biodiversité. Dans </w:t>
      </w:r>
      <w:r w:rsidR="00151A09" w:rsidRPr="00A53789">
        <w:rPr>
          <w:rFonts w:ascii="Times New Roman" w:hAnsi="Times New Roman" w:cs="Times New Roman"/>
          <w:i/>
          <w:sz w:val="28"/>
          <w:szCs w:val="28"/>
        </w:rPr>
        <w:t>Le nouvel ordre écologique</w:t>
      </w:r>
      <w:r w:rsidR="00151A09">
        <w:rPr>
          <w:rFonts w:ascii="Times New Roman" w:hAnsi="Times New Roman" w:cs="Times New Roman"/>
          <w:sz w:val="28"/>
          <w:szCs w:val="28"/>
        </w:rPr>
        <w:t>, le philosophe français Luc ferry annonce que l’idée d’un contrat avec la nature est une proposition vide de sens.</w:t>
      </w:r>
    </w:p>
    <w:p w:rsidR="00000421" w:rsidRDefault="00CC1159" w:rsidP="00000421">
      <w:pPr>
        <w:pStyle w:val="Paragraphedeliste"/>
        <w:rPr>
          <w:rFonts w:ascii="Times New Roman" w:hAnsi="Times New Roman" w:cs="Times New Roman"/>
          <w:sz w:val="28"/>
          <w:szCs w:val="28"/>
        </w:rPr>
      </w:pPr>
      <w:r>
        <w:rPr>
          <w:rFonts w:ascii="Times New Roman" w:hAnsi="Times New Roman" w:cs="Times New Roman"/>
          <w:sz w:val="28"/>
          <w:szCs w:val="28"/>
        </w:rPr>
        <w:t>Comme je l’ai souligné dans un précédent ouvrage</w:t>
      </w:r>
      <w:r w:rsidR="00151A09">
        <w:rPr>
          <w:rStyle w:val="Appelnotedebasdep"/>
          <w:rFonts w:ascii="Times New Roman" w:hAnsi="Times New Roman" w:cs="Times New Roman"/>
          <w:sz w:val="28"/>
          <w:szCs w:val="28"/>
        </w:rPr>
        <w:footnoteReference w:id="2"/>
      </w:r>
      <w:r>
        <w:rPr>
          <w:rFonts w:ascii="Times New Roman" w:hAnsi="Times New Roman" w:cs="Times New Roman"/>
          <w:sz w:val="28"/>
          <w:szCs w:val="28"/>
        </w:rPr>
        <w:t>,</w:t>
      </w:r>
      <w:r w:rsidR="00151A09">
        <w:rPr>
          <w:rFonts w:ascii="Times New Roman" w:hAnsi="Times New Roman" w:cs="Times New Roman"/>
          <w:sz w:val="28"/>
          <w:szCs w:val="28"/>
        </w:rPr>
        <w:t xml:space="preserve"> ce débat possède une dimension anthropologique.</w:t>
      </w:r>
    </w:p>
    <w:p w:rsidR="0077555D" w:rsidRDefault="00151A09" w:rsidP="00000421">
      <w:pPr>
        <w:pStyle w:val="Paragraphedeliste"/>
        <w:rPr>
          <w:rFonts w:ascii="Times New Roman" w:hAnsi="Times New Roman" w:cs="Times New Roman"/>
          <w:sz w:val="28"/>
          <w:szCs w:val="28"/>
        </w:rPr>
      </w:pPr>
      <w:r>
        <w:rPr>
          <w:rFonts w:ascii="Times New Roman" w:hAnsi="Times New Roman" w:cs="Times New Roman"/>
          <w:sz w:val="28"/>
          <w:szCs w:val="28"/>
        </w:rPr>
        <w:t>Tout d’abord, la nature n’est en effet pas nécessairement bonne. Dans un lointain passé, il y a eu plusieurs extinctions massives de la vie terrestre alors que l’homme n’était pas encore apparu. Les maladies graves (cancer, sida, etc</w:t>
      </w:r>
      <w:r w:rsidR="0062255C">
        <w:rPr>
          <w:rFonts w:ascii="Times New Roman" w:hAnsi="Times New Roman" w:cs="Times New Roman"/>
          <w:sz w:val="28"/>
          <w:szCs w:val="28"/>
        </w:rPr>
        <w:t>)</w:t>
      </w:r>
      <w:r>
        <w:rPr>
          <w:rFonts w:ascii="Times New Roman" w:hAnsi="Times New Roman" w:cs="Times New Roman"/>
          <w:sz w:val="28"/>
          <w:szCs w:val="28"/>
        </w:rPr>
        <w:t xml:space="preserve"> font parti</w:t>
      </w:r>
      <w:r w:rsidR="00A53789">
        <w:rPr>
          <w:rFonts w:ascii="Times New Roman" w:hAnsi="Times New Roman" w:cs="Times New Roman"/>
          <w:sz w:val="28"/>
          <w:szCs w:val="28"/>
        </w:rPr>
        <w:t>e</w:t>
      </w:r>
      <w:r>
        <w:rPr>
          <w:rFonts w:ascii="Times New Roman" w:hAnsi="Times New Roman" w:cs="Times New Roman"/>
          <w:sz w:val="28"/>
          <w:szCs w:val="28"/>
        </w:rPr>
        <w:t xml:space="preserve"> de la nature et </w:t>
      </w:r>
      <w:r w:rsidR="00A53789">
        <w:rPr>
          <w:rFonts w:ascii="Times New Roman" w:hAnsi="Times New Roman" w:cs="Times New Roman"/>
          <w:sz w:val="28"/>
          <w:szCs w:val="28"/>
        </w:rPr>
        <w:t>c’est le</w:t>
      </w:r>
      <w:r>
        <w:rPr>
          <w:rFonts w:ascii="Times New Roman" w:hAnsi="Times New Roman" w:cs="Times New Roman"/>
          <w:sz w:val="28"/>
          <w:szCs w:val="28"/>
        </w:rPr>
        <w:t xml:space="preserve"> légitime combat de la médecine de chercher à les éradiquer.</w:t>
      </w:r>
    </w:p>
    <w:p w:rsidR="0077555D" w:rsidRDefault="00151A09" w:rsidP="00000421">
      <w:pPr>
        <w:pStyle w:val="Paragraphedeliste"/>
        <w:rPr>
          <w:rFonts w:ascii="Times New Roman" w:hAnsi="Times New Roman" w:cs="Times New Roman"/>
          <w:sz w:val="28"/>
          <w:szCs w:val="28"/>
        </w:rPr>
      </w:pPr>
      <w:r>
        <w:rPr>
          <w:rFonts w:ascii="Times New Roman" w:hAnsi="Times New Roman" w:cs="Times New Roman"/>
          <w:sz w:val="28"/>
          <w:szCs w:val="28"/>
        </w:rPr>
        <w:t xml:space="preserve"> De plus, l’homme n’a jamais été chez lui dans la nature. Il a dû inventer ses rapports avec elle</w:t>
      </w:r>
      <w:r w:rsidR="0077555D">
        <w:rPr>
          <w:rFonts w:ascii="Times New Roman" w:hAnsi="Times New Roman" w:cs="Times New Roman"/>
          <w:sz w:val="28"/>
          <w:szCs w:val="28"/>
        </w:rPr>
        <w:t>. Les itinéraires humains peuvent contrarier la nature. Par exemple, les cours d’eau : les traverser, plus encore les couvrir d’un pont</w:t>
      </w:r>
      <w:r w:rsidR="004C45B7">
        <w:rPr>
          <w:rFonts w:ascii="Times New Roman" w:hAnsi="Times New Roman" w:cs="Times New Roman"/>
          <w:sz w:val="28"/>
          <w:szCs w:val="28"/>
        </w:rPr>
        <w:t>,</w:t>
      </w:r>
      <w:r w:rsidR="0077555D">
        <w:rPr>
          <w:rFonts w:ascii="Times New Roman" w:hAnsi="Times New Roman" w:cs="Times New Roman"/>
          <w:sz w:val="28"/>
          <w:szCs w:val="28"/>
        </w:rPr>
        <w:t xml:space="preserve"> c’est perturb</w:t>
      </w:r>
      <w:r w:rsidR="00A53789">
        <w:rPr>
          <w:rFonts w:ascii="Times New Roman" w:hAnsi="Times New Roman" w:cs="Times New Roman"/>
          <w:sz w:val="28"/>
          <w:szCs w:val="28"/>
        </w:rPr>
        <w:t>er</w:t>
      </w:r>
      <w:r w:rsidR="0077555D">
        <w:rPr>
          <w:rFonts w:ascii="Times New Roman" w:hAnsi="Times New Roman" w:cs="Times New Roman"/>
          <w:sz w:val="28"/>
          <w:szCs w:val="28"/>
        </w:rPr>
        <w:t xml:space="preserve"> un ordre. D’où la coutume attestée dans toutes les cultures européennes de jeter des pièces de monnaie dans le fleuve avant d’emprunter un gué. Pour survivre, l’homme doit tuer les animaux. Quand ils ont abattu</w:t>
      </w:r>
      <w:r w:rsidR="00A53789">
        <w:rPr>
          <w:rFonts w:ascii="Times New Roman" w:hAnsi="Times New Roman" w:cs="Times New Roman"/>
          <w:sz w:val="28"/>
          <w:szCs w:val="28"/>
        </w:rPr>
        <w:t xml:space="preserve"> un ours, les Inuit</w:t>
      </w:r>
      <w:r w:rsidR="0077555D">
        <w:rPr>
          <w:rFonts w:ascii="Times New Roman" w:hAnsi="Times New Roman" w:cs="Times New Roman"/>
          <w:sz w:val="28"/>
          <w:szCs w:val="28"/>
        </w:rPr>
        <w:t xml:space="preserve"> allument une pipe et la vie mette</w:t>
      </w:r>
      <w:r w:rsidR="00A53789">
        <w:rPr>
          <w:rFonts w:ascii="Times New Roman" w:hAnsi="Times New Roman" w:cs="Times New Roman"/>
          <w:sz w:val="28"/>
          <w:szCs w:val="28"/>
        </w:rPr>
        <w:t>nt</w:t>
      </w:r>
      <w:r w:rsidR="0077555D">
        <w:rPr>
          <w:rFonts w:ascii="Times New Roman" w:hAnsi="Times New Roman" w:cs="Times New Roman"/>
          <w:sz w:val="28"/>
          <w:szCs w:val="28"/>
        </w:rPr>
        <w:t xml:space="preserve"> dans </w:t>
      </w:r>
      <w:r w:rsidR="00A53789">
        <w:rPr>
          <w:rFonts w:ascii="Times New Roman" w:hAnsi="Times New Roman" w:cs="Times New Roman"/>
          <w:sz w:val="28"/>
          <w:szCs w:val="28"/>
        </w:rPr>
        <w:t>sa gueule</w:t>
      </w:r>
      <w:r w:rsidR="0077555D">
        <w:rPr>
          <w:rFonts w:ascii="Times New Roman" w:hAnsi="Times New Roman" w:cs="Times New Roman"/>
          <w:sz w:val="28"/>
          <w:szCs w:val="28"/>
        </w:rPr>
        <w:t xml:space="preserve">, </w:t>
      </w:r>
      <w:r w:rsidR="00A53789">
        <w:rPr>
          <w:rFonts w:ascii="Times New Roman" w:hAnsi="Times New Roman" w:cs="Times New Roman"/>
          <w:sz w:val="28"/>
          <w:szCs w:val="28"/>
        </w:rPr>
        <w:t>a</w:t>
      </w:r>
      <w:r w:rsidR="0077555D">
        <w:rPr>
          <w:rFonts w:ascii="Times New Roman" w:hAnsi="Times New Roman" w:cs="Times New Roman"/>
          <w:sz w:val="28"/>
          <w:szCs w:val="28"/>
        </w:rPr>
        <w:t xml:space="preserve">fin de le </w:t>
      </w:r>
      <w:r w:rsidR="004C45B7">
        <w:rPr>
          <w:rFonts w:ascii="Times New Roman" w:hAnsi="Times New Roman" w:cs="Times New Roman"/>
          <w:sz w:val="28"/>
          <w:szCs w:val="28"/>
        </w:rPr>
        <w:t>satisfaire. En effet, les Inuit</w:t>
      </w:r>
      <w:r w:rsidR="0077555D">
        <w:rPr>
          <w:rFonts w:ascii="Times New Roman" w:hAnsi="Times New Roman" w:cs="Times New Roman"/>
          <w:sz w:val="28"/>
          <w:szCs w:val="28"/>
        </w:rPr>
        <w:t xml:space="preserve"> pensent que les ours aiment fumer.</w:t>
      </w:r>
    </w:p>
    <w:p w:rsidR="005C2BF7" w:rsidRDefault="0077555D" w:rsidP="00000421">
      <w:pPr>
        <w:pStyle w:val="Paragraphedeliste"/>
        <w:rPr>
          <w:rFonts w:ascii="Times New Roman" w:hAnsi="Times New Roman" w:cs="Times New Roman"/>
          <w:sz w:val="28"/>
          <w:szCs w:val="28"/>
        </w:rPr>
      </w:pPr>
      <w:r>
        <w:rPr>
          <w:rFonts w:ascii="Times New Roman" w:hAnsi="Times New Roman" w:cs="Times New Roman"/>
          <w:sz w:val="28"/>
          <w:szCs w:val="28"/>
        </w:rPr>
        <w:t xml:space="preserve">Mais Aristote va écrire : « </w:t>
      </w:r>
      <w:r>
        <w:rPr>
          <w:rFonts w:ascii="Times New Roman" w:hAnsi="Times New Roman" w:cs="Times New Roman"/>
          <w:i/>
          <w:sz w:val="28"/>
          <w:szCs w:val="28"/>
        </w:rPr>
        <w:t>I</w:t>
      </w:r>
      <w:r w:rsidRPr="0077555D">
        <w:rPr>
          <w:rFonts w:ascii="Times New Roman" w:hAnsi="Times New Roman" w:cs="Times New Roman"/>
          <w:i/>
          <w:sz w:val="28"/>
          <w:szCs w:val="28"/>
        </w:rPr>
        <w:t>l n’y a point d’amitié possible envers les choses inanimées, pas plus qu’il n’y a de justice envers elles, pas plus qu’il n’y en a de l’homme au cheval et au bœuf, ou même du maître à l’esclave en tant qu’esclave</w:t>
      </w:r>
      <w:r>
        <w:rPr>
          <w:rFonts w:ascii="Times New Roman" w:hAnsi="Times New Roman" w:cs="Times New Roman"/>
          <w:i/>
          <w:sz w:val="28"/>
          <w:szCs w:val="28"/>
        </w:rPr>
        <w:t> ».</w:t>
      </w:r>
      <w:r>
        <w:rPr>
          <w:rFonts w:ascii="Times New Roman" w:hAnsi="Times New Roman" w:cs="Times New Roman"/>
          <w:sz w:val="28"/>
          <w:szCs w:val="28"/>
        </w:rPr>
        <w:t xml:space="preserve"> Au XVIe siècle, Francis Bacon</w:t>
      </w:r>
      <w:r w:rsidR="005C2BF7">
        <w:rPr>
          <w:rFonts w:ascii="Times New Roman" w:hAnsi="Times New Roman" w:cs="Times New Roman"/>
          <w:sz w:val="28"/>
          <w:szCs w:val="28"/>
        </w:rPr>
        <w:t xml:space="preserve"> </w:t>
      </w:r>
      <w:r>
        <w:rPr>
          <w:rFonts w:ascii="Times New Roman" w:hAnsi="Times New Roman" w:cs="Times New Roman"/>
          <w:sz w:val="28"/>
          <w:szCs w:val="28"/>
        </w:rPr>
        <w:t xml:space="preserve">(1561-1626 ) tranche : « </w:t>
      </w:r>
      <w:r w:rsidRPr="0077555D">
        <w:rPr>
          <w:rFonts w:ascii="Times New Roman" w:hAnsi="Times New Roman" w:cs="Times New Roman"/>
          <w:i/>
          <w:sz w:val="28"/>
          <w:szCs w:val="28"/>
        </w:rPr>
        <w:t>La nature est une femme publique ; nous devons la mater, pénétrer ses secrets et l’enchaîner selon nos désirs</w:t>
      </w:r>
      <w:r>
        <w:rPr>
          <w:rFonts w:ascii="Times New Roman" w:hAnsi="Times New Roman" w:cs="Times New Roman"/>
          <w:sz w:val="28"/>
          <w:szCs w:val="28"/>
        </w:rPr>
        <w:t xml:space="preserve"> ».</w:t>
      </w:r>
      <w:r w:rsidR="00737906">
        <w:rPr>
          <w:rFonts w:ascii="Times New Roman" w:hAnsi="Times New Roman" w:cs="Times New Roman"/>
          <w:sz w:val="28"/>
          <w:szCs w:val="28"/>
        </w:rPr>
        <w:t xml:space="preserve"> Plus tard, la pensée des </w:t>
      </w:r>
      <w:r w:rsidR="00737906" w:rsidRPr="005C2BF7">
        <w:rPr>
          <w:rFonts w:ascii="Times New Roman" w:hAnsi="Times New Roman" w:cs="Times New Roman"/>
          <w:i/>
          <w:sz w:val="28"/>
          <w:szCs w:val="28"/>
        </w:rPr>
        <w:t>Lumières</w:t>
      </w:r>
      <w:r w:rsidR="00737906">
        <w:rPr>
          <w:rFonts w:ascii="Times New Roman" w:hAnsi="Times New Roman" w:cs="Times New Roman"/>
          <w:sz w:val="28"/>
          <w:szCs w:val="28"/>
        </w:rPr>
        <w:t xml:space="preserve"> réduit le monde au statut de pur donné : l’homme s’institue en le maîtrisant. Le romantisme contractu</w:t>
      </w:r>
      <w:r w:rsidR="00A53789">
        <w:rPr>
          <w:rFonts w:ascii="Times New Roman" w:hAnsi="Times New Roman" w:cs="Times New Roman"/>
          <w:sz w:val="28"/>
          <w:szCs w:val="28"/>
        </w:rPr>
        <w:t>a</w:t>
      </w:r>
      <w:r w:rsidR="00737906">
        <w:rPr>
          <w:rFonts w:ascii="Times New Roman" w:hAnsi="Times New Roman" w:cs="Times New Roman"/>
          <w:sz w:val="28"/>
          <w:szCs w:val="28"/>
        </w:rPr>
        <w:t>l</w:t>
      </w:r>
      <w:r w:rsidR="005C2BF7">
        <w:rPr>
          <w:rFonts w:ascii="Times New Roman" w:hAnsi="Times New Roman" w:cs="Times New Roman"/>
          <w:sz w:val="28"/>
          <w:szCs w:val="28"/>
        </w:rPr>
        <w:t>ise</w:t>
      </w:r>
      <w:r w:rsidR="00737906">
        <w:rPr>
          <w:rFonts w:ascii="Times New Roman" w:hAnsi="Times New Roman" w:cs="Times New Roman"/>
          <w:sz w:val="28"/>
          <w:szCs w:val="28"/>
        </w:rPr>
        <w:t xml:space="preserve"> davantage leur</w:t>
      </w:r>
      <w:r w:rsidR="005C2BF7">
        <w:rPr>
          <w:rFonts w:ascii="Times New Roman" w:hAnsi="Times New Roman" w:cs="Times New Roman"/>
          <w:sz w:val="28"/>
          <w:szCs w:val="28"/>
        </w:rPr>
        <w:t>s</w:t>
      </w:r>
      <w:r w:rsidR="00737906">
        <w:rPr>
          <w:rFonts w:ascii="Times New Roman" w:hAnsi="Times New Roman" w:cs="Times New Roman"/>
          <w:sz w:val="28"/>
          <w:szCs w:val="28"/>
        </w:rPr>
        <w:t xml:space="preserve"> rapport</w:t>
      </w:r>
      <w:r w:rsidR="005C2BF7">
        <w:rPr>
          <w:rFonts w:ascii="Times New Roman" w:hAnsi="Times New Roman" w:cs="Times New Roman"/>
          <w:sz w:val="28"/>
          <w:szCs w:val="28"/>
        </w:rPr>
        <w:t>s</w:t>
      </w:r>
      <w:r w:rsidR="00737906">
        <w:rPr>
          <w:rFonts w:ascii="Times New Roman" w:hAnsi="Times New Roman" w:cs="Times New Roman"/>
          <w:sz w:val="28"/>
          <w:szCs w:val="28"/>
        </w:rPr>
        <w:t xml:space="preserve"> : </w:t>
      </w:r>
      <w:r w:rsidR="005C2BF7">
        <w:rPr>
          <w:rFonts w:ascii="Times New Roman" w:hAnsi="Times New Roman" w:cs="Times New Roman"/>
          <w:sz w:val="28"/>
          <w:szCs w:val="28"/>
        </w:rPr>
        <w:t xml:space="preserve">il </w:t>
      </w:r>
      <w:r w:rsidR="00737906">
        <w:rPr>
          <w:rFonts w:ascii="Times New Roman" w:hAnsi="Times New Roman" w:cs="Times New Roman"/>
          <w:sz w:val="28"/>
          <w:szCs w:val="28"/>
        </w:rPr>
        <w:t>spiritualise la nature, la nature transcende</w:t>
      </w:r>
      <w:r w:rsidR="005C2BF7">
        <w:rPr>
          <w:rFonts w:ascii="Times New Roman" w:hAnsi="Times New Roman" w:cs="Times New Roman"/>
          <w:sz w:val="28"/>
          <w:szCs w:val="28"/>
        </w:rPr>
        <w:t xml:space="preserve"> l’homme</w:t>
      </w:r>
      <w:r w:rsidR="00737906">
        <w:rPr>
          <w:rFonts w:ascii="Times New Roman" w:hAnsi="Times New Roman" w:cs="Times New Roman"/>
          <w:sz w:val="28"/>
          <w:szCs w:val="28"/>
        </w:rPr>
        <w:t xml:space="preserve">. </w:t>
      </w:r>
    </w:p>
    <w:p w:rsidR="0077555D" w:rsidRDefault="00737906" w:rsidP="00000421">
      <w:pPr>
        <w:pStyle w:val="Paragraphedeliste"/>
        <w:rPr>
          <w:rFonts w:ascii="Times New Roman" w:hAnsi="Times New Roman" w:cs="Times New Roman"/>
          <w:sz w:val="28"/>
          <w:szCs w:val="28"/>
        </w:rPr>
      </w:pPr>
      <w:r>
        <w:rPr>
          <w:rFonts w:ascii="Times New Roman" w:hAnsi="Times New Roman" w:cs="Times New Roman"/>
          <w:sz w:val="28"/>
          <w:szCs w:val="28"/>
        </w:rPr>
        <w:t>Mais à la f</w:t>
      </w:r>
      <w:r w:rsidR="005C2BF7">
        <w:rPr>
          <w:rFonts w:ascii="Times New Roman" w:hAnsi="Times New Roman" w:cs="Times New Roman"/>
          <w:sz w:val="28"/>
          <w:szCs w:val="28"/>
        </w:rPr>
        <w:t xml:space="preserve">in </w:t>
      </w:r>
      <w:r>
        <w:rPr>
          <w:rFonts w:ascii="Times New Roman" w:hAnsi="Times New Roman" w:cs="Times New Roman"/>
          <w:sz w:val="28"/>
          <w:szCs w:val="28"/>
        </w:rPr>
        <w:t xml:space="preserve">du siècle précédent, on se demande s’il ne faut pas attribuer un statut de sujet à la nature, ce qui serait une rupture copernicienne avec </w:t>
      </w:r>
      <w:r>
        <w:rPr>
          <w:rFonts w:ascii="Times New Roman" w:hAnsi="Times New Roman" w:cs="Times New Roman"/>
          <w:sz w:val="28"/>
          <w:szCs w:val="28"/>
        </w:rPr>
        <w:lastRenderedPageBreak/>
        <w:t xml:space="preserve">la modernité, pour laquelle seul </w:t>
      </w:r>
      <w:r w:rsidR="0062255C">
        <w:rPr>
          <w:rFonts w:ascii="Times New Roman" w:hAnsi="Times New Roman" w:cs="Times New Roman"/>
          <w:sz w:val="28"/>
          <w:szCs w:val="28"/>
        </w:rPr>
        <w:t>l’</w:t>
      </w:r>
      <w:r>
        <w:rPr>
          <w:rFonts w:ascii="Times New Roman" w:hAnsi="Times New Roman" w:cs="Times New Roman"/>
          <w:sz w:val="28"/>
          <w:szCs w:val="28"/>
        </w:rPr>
        <w:t>homme est sujet de droit. En 1972, des juristes américains se demandent si les arbres peuvent agir en justice</w:t>
      </w:r>
      <w:r w:rsidR="00C907BA">
        <w:rPr>
          <w:rFonts w:ascii="Times New Roman" w:hAnsi="Times New Roman" w:cs="Times New Roman"/>
          <w:sz w:val="28"/>
          <w:szCs w:val="28"/>
        </w:rPr>
        <w:t>.</w:t>
      </w:r>
      <w:r>
        <w:rPr>
          <w:rFonts w:ascii="Times New Roman" w:hAnsi="Times New Roman" w:cs="Times New Roman"/>
          <w:sz w:val="28"/>
          <w:szCs w:val="28"/>
        </w:rPr>
        <w:t xml:space="preserve"> En 1988 la juriste française M.A.Hermitte considère qu’il faut reconnaître un statut de sujet de droit à la nature</w:t>
      </w:r>
      <w:r>
        <w:rPr>
          <w:rStyle w:val="Appelnotedebasdep"/>
          <w:rFonts w:ascii="Times New Roman" w:hAnsi="Times New Roman" w:cs="Times New Roman"/>
          <w:sz w:val="28"/>
          <w:szCs w:val="28"/>
        </w:rPr>
        <w:footnoteReference w:id="3"/>
      </w:r>
      <w:r>
        <w:rPr>
          <w:rFonts w:ascii="Times New Roman" w:hAnsi="Times New Roman" w:cs="Times New Roman"/>
          <w:sz w:val="28"/>
          <w:szCs w:val="28"/>
        </w:rPr>
        <w:t>.</w:t>
      </w:r>
    </w:p>
    <w:p w:rsidR="005C2BF7" w:rsidRDefault="005C2BF7" w:rsidP="00000421">
      <w:pPr>
        <w:pStyle w:val="Paragraphedeliste"/>
        <w:rPr>
          <w:rFonts w:ascii="Times New Roman" w:hAnsi="Times New Roman" w:cs="Times New Roman"/>
          <w:sz w:val="28"/>
          <w:szCs w:val="28"/>
        </w:rPr>
      </w:pPr>
      <w:r>
        <w:rPr>
          <w:rFonts w:ascii="Times New Roman" w:hAnsi="Times New Roman" w:cs="Times New Roman"/>
          <w:sz w:val="28"/>
          <w:szCs w:val="28"/>
        </w:rPr>
        <w:t>Pour cet auteur, la nature est un ensemble vivant, et pas plus que l’humain</w:t>
      </w:r>
      <w:r w:rsidR="00A53789">
        <w:rPr>
          <w:rFonts w:ascii="Times New Roman" w:hAnsi="Times New Roman" w:cs="Times New Roman"/>
          <w:sz w:val="28"/>
          <w:szCs w:val="28"/>
        </w:rPr>
        <w:t>, el</w:t>
      </w:r>
      <w:r>
        <w:rPr>
          <w:rFonts w:ascii="Times New Roman" w:hAnsi="Times New Roman" w:cs="Times New Roman"/>
          <w:sz w:val="28"/>
          <w:szCs w:val="28"/>
        </w:rPr>
        <w:t>le ne peut être asservie aux lois du marché. La nature ét</w:t>
      </w:r>
      <w:r w:rsidR="00C907BA">
        <w:rPr>
          <w:rFonts w:ascii="Times New Roman" w:hAnsi="Times New Roman" w:cs="Times New Roman"/>
          <w:sz w:val="28"/>
          <w:szCs w:val="28"/>
        </w:rPr>
        <w:t>ant</w:t>
      </w:r>
      <w:r>
        <w:rPr>
          <w:rFonts w:ascii="Times New Roman" w:hAnsi="Times New Roman" w:cs="Times New Roman"/>
          <w:sz w:val="28"/>
          <w:szCs w:val="28"/>
        </w:rPr>
        <w:t xml:space="preserve"> une </w:t>
      </w:r>
      <w:r w:rsidR="00A53789">
        <w:rPr>
          <w:rFonts w:ascii="Times New Roman" w:hAnsi="Times New Roman" w:cs="Times New Roman"/>
          <w:sz w:val="28"/>
          <w:szCs w:val="28"/>
        </w:rPr>
        <w:t>ab</w:t>
      </w:r>
      <w:r w:rsidR="004C45B7">
        <w:rPr>
          <w:rFonts w:ascii="Times New Roman" w:hAnsi="Times New Roman" w:cs="Times New Roman"/>
          <w:sz w:val="28"/>
          <w:szCs w:val="28"/>
        </w:rPr>
        <w:t>straction</w:t>
      </w:r>
      <w:r>
        <w:rPr>
          <w:rFonts w:ascii="Times New Roman" w:hAnsi="Times New Roman" w:cs="Times New Roman"/>
          <w:sz w:val="28"/>
          <w:szCs w:val="28"/>
        </w:rPr>
        <w:t>, ce sont les écosystèmes, en lesquels elle se réalise, qu’il convient d’instituer en sujet</w:t>
      </w:r>
      <w:r w:rsidR="00C907BA">
        <w:rPr>
          <w:rFonts w:ascii="Times New Roman" w:hAnsi="Times New Roman" w:cs="Times New Roman"/>
          <w:sz w:val="28"/>
          <w:szCs w:val="28"/>
        </w:rPr>
        <w:t>s de droit</w:t>
      </w:r>
      <w:r>
        <w:rPr>
          <w:rFonts w:ascii="Times New Roman" w:hAnsi="Times New Roman" w:cs="Times New Roman"/>
          <w:sz w:val="28"/>
          <w:szCs w:val="28"/>
        </w:rPr>
        <w:t xml:space="preserve">, </w:t>
      </w:r>
      <w:r w:rsidR="00C907BA">
        <w:rPr>
          <w:rFonts w:ascii="Times New Roman" w:hAnsi="Times New Roman" w:cs="Times New Roman"/>
          <w:sz w:val="28"/>
          <w:szCs w:val="28"/>
        </w:rPr>
        <w:t>d</w:t>
      </w:r>
      <w:r>
        <w:rPr>
          <w:rFonts w:ascii="Times New Roman" w:hAnsi="Times New Roman" w:cs="Times New Roman"/>
          <w:sz w:val="28"/>
          <w:szCs w:val="28"/>
        </w:rPr>
        <w:t xml:space="preserve">ont des humains seraient </w:t>
      </w:r>
      <w:r w:rsidR="004C45B7">
        <w:rPr>
          <w:rFonts w:ascii="Times New Roman" w:hAnsi="Times New Roman" w:cs="Times New Roman"/>
          <w:sz w:val="28"/>
          <w:szCs w:val="28"/>
        </w:rPr>
        <w:t>constitués</w:t>
      </w:r>
      <w:r>
        <w:rPr>
          <w:rFonts w:ascii="Times New Roman" w:hAnsi="Times New Roman" w:cs="Times New Roman"/>
          <w:sz w:val="28"/>
          <w:szCs w:val="28"/>
        </w:rPr>
        <w:t xml:space="preserve"> </w:t>
      </w:r>
      <w:r w:rsidR="00C907BA">
        <w:rPr>
          <w:rFonts w:ascii="Times New Roman" w:hAnsi="Times New Roman" w:cs="Times New Roman"/>
          <w:sz w:val="28"/>
          <w:szCs w:val="28"/>
        </w:rPr>
        <w:t>en</w:t>
      </w:r>
      <w:r>
        <w:rPr>
          <w:rFonts w:ascii="Times New Roman" w:hAnsi="Times New Roman" w:cs="Times New Roman"/>
          <w:sz w:val="28"/>
          <w:szCs w:val="28"/>
        </w:rPr>
        <w:t xml:space="preserve"> gérant</w:t>
      </w:r>
      <w:r w:rsidR="00C907BA">
        <w:rPr>
          <w:rFonts w:ascii="Times New Roman" w:hAnsi="Times New Roman" w:cs="Times New Roman"/>
          <w:sz w:val="28"/>
          <w:szCs w:val="28"/>
        </w:rPr>
        <w:t>s</w:t>
      </w:r>
      <w:r w:rsidR="004C45B7">
        <w:rPr>
          <w:rFonts w:ascii="Times New Roman" w:hAnsi="Times New Roman" w:cs="Times New Roman"/>
          <w:sz w:val="28"/>
          <w:szCs w:val="28"/>
        </w:rPr>
        <w:t>, ce qui est en effet tout à fait imaginable.</w:t>
      </w:r>
      <w:r>
        <w:rPr>
          <w:rFonts w:ascii="Times New Roman" w:hAnsi="Times New Roman" w:cs="Times New Roman"/>
          <w:sz w:val="28"/>
          <w:szCs w:val="28"/>
        </w:rPr>
        <w:t>.</w:t>
      </w:r>
      <w:r w:rsidR="004C45B7">
        <w:rPr>
          <w:rFonts w:ascii="Times New Roman" w:hAnsi="Times New Roman" w:cs="Times New Roman"/>
          <w:sz w:val="28"/>
          <w:szCs w:val="28"/>
        </w:rPr>
        <w:t xml:space="preserve"> </w:t>
      </w:r>
    </w:p>
    <w:p w:rsidR="005C2BF7" w:rsidRDefault="005C2BF7" w:rsidP="00000421">
      <w:pPr>
        <w:pStyle w:val="Paragraphedeliste"/>
        <w:rPr>
          <w:rFonts w:ascii="Times New Roman" w:hAnsi="Times New Roman" w:cs="Times New Roman"/>
          <w:sz w:val="28"/>
          <w:szCs w:val="28"/>
        </w:rPr>
      </w:pPr>
      <w:r>
        <w:rPr>
          <w:rFonts w:ascii="Times New Roman" w:hAnsi="Times New Roman" w:cs="Times New Roman"/>
          <w:sz w:val="28"/>
          <w:szCs w:val="28"/>
        </w:rPr>
        <w:t>Tout ceci nous renvoie, sous des formes modernes, à une pensée ancienne, ou lointaine, qui harmonis</w:t>
      </w:r>
      <w:r w:rsidR="00C907BA">
        <w:rPr>
          <w:rFonts w:ascii="Times New Roman" w:hAnsi="Times New Roman" w:cs="Times New Roman"/>
          <w:sz w:val="28"/>
          <w:szCs w:val="28"/>
        </w:rPr>
        <w:t>ait</w:t>
      </w:r>
      <w:r>
        <w:rPr>
          <w:rFonts w:ascii="Times New Roman" w:hAnsi="Times New Roman" w:cs="Times New Roman"/>
          <w:sz w:val="28"/>
          <w:szCs w:val="28"/>
        </w:rPr>
        <w:t xml:space="preserve"> l’homme avec la nature par le jeu d’autres fictions, de nature</w:t>
      </w:r>
      <w:r w:rsidR="00C907BA">
        <w:rPr>
          <w:rFonts w:ascii="Times New Roman" w:hAnsi="Times New Roman" w:cs="Times New Roman"/>
          <w:sz w:val="28"/>
          <w:szCs w:val="28"/>
        </w:rPr>
        <w:t xml:space="preserve"> souvent</w:t>
      </w:r>
      <w:r>
        <w:rPr>
          <w:rFonts w:ascii="Times New Roman" w:hAnsi="Times New Roman" w:cs="Times New Roman"/>
          <w:sz w:val="28"/>
          <w:szCs w:val="28"/>
        </w:rPr>
        <w:t xml:space="preserve"> religieuse</w:t>
      </w:r>
      <w:r w:rsidR="00C907BA">
        <w:rPr>
          <w:rFonts w:ascii="Times New Roman" w:hAnsi="Times New Roman" w:cs="Times New Roman"/>
          <w:sz w:val="28"/>
          <w:szCs w:val="28"/>
        </w:rPr>
        <w:t>.</w:t>
      </w:r>
      <w:r>
        <w:rPr>
          <w:rFonts w:ascii="Times New Roman" w:hAnsi="Times New Roman" w:cs="Times New Roman"/>
          <w:sz w:val="28"/>
          <w:szCs w:val="28"/>
        </w:rPr>
        <w:t xml:space="preserve"> </w:t>
      </w:r>
      <w:r w:rsidR="00C907BA">
        <w:rPr>
          <w:rFonts w:ascii="Times New Roman" w:hAnsi="Times New Roman" w:cs="Times New Roman"/>
          <w:sz w:val="28"/>
          <w:szCs w:val="28"/>
        </w:rPr>
        <w:t>Pour</w:t>
      </w:r>
      <w:r>
        <w:rPr>
          <w:rFonts w:ascii="Times New Roman" w:hAnsi="Times New Roman" w:cs="Times New Roman"/>
          <w:sz w:val="28"/>
          <w:szCs w:val="28"/>
        </w:rPr>
        <w:t xml:space="preserve"> les animistes, certains objets plus que d’autres sont le siège d’énergie</w:t>
      </w:r>
      <w:r w:rsidR="00C907BA">
        <w:rPr>
          <w:rFonts w:ascii="Times New Roman" w:hAnsi="Times New Roman" w:cs="Times New Roman"/>
          <w:sz w:val="28"/>
          <w:szCs w:val="28"/>
        </w:rPr>
        <w:t>s</w:t>
      </w:r>
      <w:r>
        <w:rPr>
          <w:rFonts w:ascii="Times New Roman" w:hAnsi="Times New Roman" w:cs="Times New Roman"/>
          <w:sz w:val="28"/>
          <w:szCs w:val="28"/>
        </w:rPr>
        <w:t xml:space="preserve"> </w:t>
      </w:r>
      <w:r w:rsidR="00C907BA">
        <w:rPr>
          <w:rFonts w:ascii="Times New Roman" w:hAnsi="Times New Roman" w:cs="Times New Roman"/>
          <w:sz w:val="28"/>
          <w:szCs w:val="28"/>
        </w:rPr>
        <w:t>divines et</w:t>
      </w:r>
      <w:r>
        <w:rPr>
          <w:rFonts w:ascii="Times New Roman" w:hAnsi="Times New Roman" w:cs="Times New Roman"/>
          <w:sz w:val="28"/>
          <w:szCs w:val="28"/>
        </w:rPr>
        <w:t xml:space="preserve"> vitale</w:t>
      </w:r>
      <w:r w:rsidR="00C907BA">
        <w:rPr>
          <w:rFonts w:ascii="Times New Roman" w:hAnsi="Times New Roman" w:cs="Times New Roman"/>
          <w:sz w:val="28"/>
          <w:szCs w:val="28"/>
        </w:rPr>
        <w:t>s</w:t>
      </w:r>
      <w:r>
        <w:rPr>
          <w:rFonts w:ascii="Times New Roman" w:hAnsi="Times New Roman" w:cs="Times New Roman"/>
          <w:sz w:val="28"/>
          <w:szCs w:val="28"/>
        </w:rPr>
        <w:t>. Les juristes romains pensaient que certains objets, les choses de droit divin, ét</w:t>
      </w:r>
      <w:r w:rsidR="00C907BA">
        <w:rPr>
          <w:rFonts w:ascii="Times New Roman" w:hAnsi="Times New Roman" w:cs="Times New Roman"/>
          <w:sz w:val="28"/>
          <w:szCs w:val="28"/>
        </w:rPr>
        <w:t>aient</w:t>
      </w:r>
      <w:r>
        <w:rPr>
          <w:rFonts w:ascii="Times New Roman" w:hAnsi="Times New Roman" w:cs="Times New Roman"/>
          <w:sz w:val="28"/>
          <w:szCs w:val="28"/>
        </w:rPr>
        <w:t xml:space="preserve"> </w:t>
      </w:r>
      <w:r w:rsidR="00C907BA">
        <w:rPr>
          <w:rFonts w:ascii="Times New Roman" w:hAnsi="Times New Roman" w:cs="Times New Roman"/>
          <w:sz w:val="28"/>
          <w:szCs w:val="28"/>
        </w:rPr>
        <w:t>si liés aux dieux</w:t>
      </w:r>
      <w:r>
        <w:rPr>
          <w:rFonts w:ascii="Times New Roman" w:hAnsi="Times New Roman" w:cs="Times New Roman"/>
          <w:sz w:val="28"/>
          <w:szCs w:val="28"/>
        </w:rPr>
        <w:t xml:space="preserve"> ou aux morts qu’ils étaient hors du commerce c’est-à-dire de l’emprise de l’homme. Au Moyen Âge, les droits des propriétaires célestes (Dieu, tel saint protecteur) avai</w:t>
      </w:r>
      <w:r w:rsidR="00C907BA">
        <w:rPr>
          <w:rFonts w:ascii="Times New Roman" w:hAnsi="Times New Roman" w:cs="Times New Roman"/>
          <w:sz w:val="28"/>
          <w:szCs w:val="28"/>
        </w:rPr>
        <w:t>ent</w:t>
      </w:r>
      <w:r>
        <w:rPr>
          <w:rFonts w:ascii="Times New Roman" w:hAnsi="Times New Roman" w:cs="Times New Roman"/>
          <w:sz w:val="28"/>
          <w:szCs w:val="28"/>
        </w:rPr>
        <w:t xml:space="preserve"> prééminence sur ce</w:t>
      </w:r>
      <w:r w:rsidR="00C907BA">
        <w:rPr>
          <w:rFonts w:ascii="Times New Roman" w:hAnsi="Times New Roman" w:cs="Times New Roman"/>
          <w:sz w:val="28"/>
          <w:szCs w:val="28"/>
        </w:rPr>
        <w:t>ux</w:t>
      </w:r>
      <w:r>
        <w:rPr>
          <w:rFonts w:ascii="Times New Roman" w:hAnsi="Times New Roman" w:cs="Times New Roman"/>
          <w:sz w:val="28"/>
          <w:szCs w:val="28"/>
        </w:rPr>
        <w:t xml:space="preserve"> des propriétaires terrestres.</w:t>
      </w:r>
    </w:p>
    <w:p w:rsidR="00C907BA" w:rsidRDefault="00C907BA" w:rsidP="00C907BA">
      <w:pPr>
        <w:rPr>
          <w:rFonts w:ascii="Times New Roman" w:hAnsi="Times New Roman" w:cs="Times New Roman"/>
          <w:sz w:val="28"/>
          <w:szCs w:val="28"/>
        </w:rPr>
      </w:pPr>
      <w:r>
        <w:rPr>
          <w:rFonts w:ascii="Times New Roman" w:hAnsi="Times New Roman" w:cs="Times New Roman"/>
          <w:sz w:val="28"/>
          <w:szCs w:val="28"/>
        </w:rPr>
        <w:t xml:space="preserve">                </w:t>
      </w:r>
      <w:r w:rsidRPr="00C907BA">
        <w:rPr>
          <w:rFonts w:ascii="Times New Roman" w:hAnsi="Times New Roman" w:cs="Times New Roman"/>
          <w:sz w:val="28"/>
          <w:szCs w:val="28"/>
        </w:rPr>
        <w:t>En somme, l’homme a toujours fait la nature à son image</w:t>
      </w:r>
      <w:r w:rsidR="00A53789">
        <w:rPr>
          <w:rFonts w:ascii="Times New Roman" w:hAnsi="Times New Roman" w:cs="Times New Roman"/>
          <w:sz w:val="28"/>
          <w:szCs w:val="28"/>
        </w:rPr>
        <w:t>,</w:t>
      </w:r>
      <w:r>
        <w:rPr>
          <w:rFonts w:ascii="Times New Roman" w:hAnsi="Times New Roman" w:cs="Times New Roman"/>
          <w:sz w:val="28"/>
          <w:szCs w:val="28"/>
        </w:rPr>
        <w:t xml:space="preserve"> même quand il la traite en co-contractant,</w:t>
      </w:r>
      <w:r w:rsidR="00A53789">
        <w:rPr>
          <w:rFonts w:ascii="Times New Roman" w:hAnsi="Times New Roman" w:cs="Times New Roman"/>
          <w:sz w:val="28"/>
          <w:szCs w:val="28"/>
        </w:rPr>
        <w:t xml:space="preserve"> </w:t>
      </w:r>
      <w:r>
        <w:rPr>
          <w:rFonts w:ascii="Times New Roman" w:hAnsi="Times New Roman" w:cs="Times New Roman"/>
          <w:sz w:val="28"/>
          <w:szCs w:val="28"/>
        </w:rPr>
        <w:t>et il ne peut en être autrement</w:t>
      </w:r>
      <w:r w:rsidRPr="00C907BA">
        <w:rPr>
          <w:rFonts w:ascii="Times New Roman" w:hAnsi="Times New Roman" w:cs="Times New Roman"/>
          <w:sz w:val="28"/>
          <w:szCs w:val="28"/>
        </w:rPr>
        <w:t>.</w:t>
      </w:r>
    </w:p>
    <w:p w:rsidR="00A53789" w:rsidRDefault="00A53789" w:rsidP="00C907BA">
      <w:pPr>
        <w:rPr>
          <w:rFonts w:ascii="Times New Roman" w:hAnsi="Times New Roman" w:cs="Times New Roman"/>
          <w:sz w:val="28"/>
          <w:szCs w:val="28"/>
        </w:rPr>
      </w:pPr>
      <w:r>
        <w:rPr>
          <w:rFonts w:ascii="Times New Roman" w:hAnsi="Times New Roman" w:cs="Times New Roman"/>
          <w:sz w:val="28"/>
          <w:szCs w:val="28"/>
        </w:rPr>
        <w:t>Quoi qu’il en soit, à la f</w:t>
      </w:r>
      <w:r w:rsidR="004C45B7">
        <w:rPr>
          <w:rFonts w:ascii="Times New Roman" w:hAnsi="Times New Roman" w:cs="Times New Roman"/>
          <w:sz w:val="28"/>
          <w:szCs w:val="28"/>
        </w:rPr>
        <w:t>in</w:t>
      </w:r>
      <w:r>
        <w:rPr>
          <w:rFonts w:ascii="Times New Roman" w:hAnsi="Times New Roman" w:cs="Times New Roman"/>
          <w:sz w:val="28"/>
          <w:szCs w:val="28"/>
        </w:rPr>
        <w:t xml:space="preserve"> du siècle précédent, la notion de développement durable s’est traduite dans un certain nombre de textes juridiques.</w:t>
      </w:r>
    </w:p>
    <w:p w:rsidR="00A53789" w:rsidRDefault="00A53789" w:rsidP="00C907BA">
      <w:pPr>
        <w:rPr>
          <w:rFonts w:ascii="Times New Roman" w:hAnsi="Times New Roman" w:cs="Times New Roman"/>
          <w:sz w:val="28"/>
          <w:szCs w:val="28"/>
          <w:u w:val="single"/>
        </w:rPr>
      </w:pPr>
      <w:r>
        <w:rPr>
          <w:rFonts w:ascii="Times New Roman" w:hAnsi="Times New Roman" w:cs="Times New Roman"/>
          <w:sz w:val="28"/>
          <w:szCs w:val="28"/>
        </w:rPr>
        <w:t xml:space="preserve">B) </w:t>
      </w:r>
      <w:r w:rsidRPr="00A53789">
        <w:rPr>
          <w:rFonts w:ascii="Times New Roman" w:hAnsi="Times New Roman" w:cs="Times New Roman"/>
          <w:sz w:val="28"/>
          <w:szCs w:val="28"/>
          <w:u w:val="single"/>
        </w:rPr>
        <w:t>Droits du développement durable</w:t>
      </w:r>
    </w:p>
    <w:p w:rsidR="00A53789" w:rsidRDefault="002B5E1E" w:rsidP="00C907BA">
      <w:pPr>
        <w:rPr>
          <w:rFonts w:ascii="Times New Roman" w:hAnsi="Times New Roman" w:cs="Times New Roman"/>
          <w:sz w:val="28"/>
          <w:szCs w:val="28"/>
        </w:rPr>
      </w:pPr>
      <w:r>
        <w:rPr>
          <w:rFonts w:ascii="Times New Roman" w:hAnsi="Times New Roman" w:cs="Times New Roman"/>
          <w:sz w:val="28"/>
          <w:szCs w:val="28"/>
        </w:rPr>
        <w:t>Les concepts propres à la philosophie du développement durable se sont inscrits dans plusieurs types de droits : international, européen, français.</w:t>
      </w:r>
    </w:p>
    <w:p w:rsidR="002B5E1E" w:rsidRDefault="004C45B7" w:rsidP="00C907BA">
      <w:pPr>
        <w:rPr>
          <w:rFonts w:ascii="Times New Roman" w:hAnsi="Times New Roman" w:cs="Times New Roman"/>
          <w:sz w:val="28"/>
          <w:szCs w:val="28"/>
        </w:rPr>
      </w:pPr>
      <w:r>
        <w:rPr>
          <w:rFonts w:ascii="Times New Roman" w:hAnsi="Times New Roman" w:cs="Times New Roman"/>
          <w:sz w:val="28"/>
          <w:szCs w:val="28"/>
        </w:rPr>
        <w:t>En 1968, dans un</w:t>
      </w:r>
      <w:r w:rsidR="002B5E1E">
        <w:rPr>
          <w:rFonts w:ascii="Times New Roman" w:hAnsi="Times New Roman" w:cs="Times New Roman"/>
          <w:sz w:val="28"/>
          <w:szCs w:val="28"/>
        </w:rPr>
        <w:t xml:space="preserve"> contexte d’intense remise en question des valeurs communément admises, le </w:t>
      </w:r>
      <w:r w:rsidR="00197A2D" w:rsidRPr="004C45B7">
        <w:rPr>
          <w:rFonts w:ascii="Times New Roman" w:hAnsi="Times New Roman" w:cs="Times New Roman"/>
          <w:i/>
          <w:sz w:val="28"/>
          <w:szCs w:val="28"/>
        </w:rPr>
        <w:t>Club de Rome</w:t>
      </w:r>
      <w:r w:rsidR="002B5E1E">
        <w:rPr>
          <w:rFonts w:ascii="Times New Roman" w:hAnsi="Times New Roman" w:cs="Times New Roman"/>
          <w:sz w:val="28"/>
          <w:szCs w:val="28"/>
        </w:rPr>
        <w:t xml:space="preserve"> est créé. Il regr</w:t>
      </w:r>
      <w:r w:rsidR="00197A2D">
        <w:rPr>
          <w:rFonts w:ascii="Times New Roman" w:hAnsi="Times New Roman" w:cs="Times New Roman"/>
          <w:sz w:val="28"/>
          <w:szCs w:val="28"/>
        </w:rPr>
        <w:t>oupe des personnalités occupant</w:t>
      </w:r>
      <w:r w:rsidR="002B5E1E">
        <w:rPr>
          <w:rFonts w:ascii="Times New Roman" w:hAnsi="Times New Roman" w:cs="Times New Roman"/>
          <w:sz w:val="28"/>
          <w:szCs w:val="28"/>
        </w:rPr>
        <w:t xml:space="preserve"> des postes importants dans divers pays, qui réfléchissent à la définition d’un modèle de croissance économique qui serait plus raisonnable. En 1972, ce </w:t>
      </w:r>
      <w:r>
        <w:rPr>
          <w:rFonts w:ascii="Times New Roman" w:hAnsi="Times New Roman" w:cs="Times New Roman"/>
          <w:sz w:val="28"/>
          <w:szCs w:val="28"/>
        </w:rPr>
        <w:t>C</w:t>
      </w:r>
      <w:r w:rsidR="002B5E1E">
        <w:rPr>
          <w:rFonts w:ascii="Times New Roman" w:hAnsi="Times New Roman" w:cs="Times New Roman"/>
          <w:sz w:val="28"/>
          <w:szCs w:val="28"/>
        </w:rPr>
        <w:t xml:space="preserve">lub de Rome publie le rapport </w:t>
      </w:r>
      <w:r w:rsidR="002B5E1E" w:rsidRPr="002B5E1E">
        <w:rPr>
          <w:rFonts w:ascii="Times New Roman" w:hAnsi="Times New Roman" w:cs="Times New Roman"/>
          <w:i/>
          <w:sz w:val="28"/>
          <w:szCs w:val="28"/>
        </w:rPr>
        <w:t>Halte à la croissance</w:t>
      </w:r>
      <w:r w:rsidR="002B5E1E">
        <w:rPr>
          <w:rFonts w:ascii="Times New Roman" w:hAnsi="Times New Roman" w:cs="Times New Roman"/>
          <w:sz w:val="28"/>
          <w:szCs w:val="28"/>
        </w:rPr>
        <w:t xml:space="preserve"> ? (</w:t>
      </w:r>
      <w:r w:rsidR="002B5E1E" w:rsidRPr="002B5E1E">
        <w:rPr>
          <w:rFonts w:ascii="Times New Roman" w:hAnsi="Times New Roman" w:cs="Times New Roman"/>
          <w:i/>
          <w:sz w:val="28"/>
          <w:szCs w:val="28"/>
        </w:rPr>
        <w:t>The limits to growth</w:t>
      </w:r>
      <w:r w:rsidR="002B5E1E">
        <w:rPr>
          <w:rFonts w:ascii="Times New Roman" w:hAnsi="Times New Roman" w:cs="Times New Roman"/>
          <w:sz w:val="28"/>
          <w:szCs w:val="28"/>
        </w:rPr>
        <w:t xml:space="preserve">) qui lui avait été demandé par une équipe de chercheurs du MIT. Les auteurs en publieront une mise à jour en 2004, intitulée </w:t>
      </w:r>
      <w:r w:rsidR="002B5E1E" w:rsidRPr="002B5E1E">
        <w:rPr>
          <w:rFonts w:ascii="Times New Roman" w:hAnsi="Times New Roman" w:cs="Times New Roman"/>
          <w:i/>
          <w:sz w:val="28"/>
          <w:szCs w:val="28"/>
        </w:rPr>
        <w:t>Limits to Growth-The 30 Year Update</w:t>
      </w:r>
      <w:r w:rsidR="002B5E1E">
        <w:rPr>
          <w:rFonts w:ascii="Times New Roman" w:hAnsi="Times New Roman" w:cs="Times New Roman"/>
          <w:i/>
          <w:sz w:val="28"/>
          <w:szCs w:val="28"/>
        </w:rPr>
        <w:t xml:space="preserve">, </w:t>
      </w:r>
      <w:r w:rsidR="002B5E1E">
        <w:rPr>
          <w:rFonts w:ascii="Times New Roman" w:hAnsi="Times New Roman" w:cs="Times New Roman"/>
          <w:sz w:val="28"/>
          <w:szCs w:val="28"/>
        </w:rPr>
        <w:t xml:space="preserve">dans laquelle ils estiment que leurs prédictions ont été largement </w:t>
      </w:r>
      <w:r w:rsidR="002B5E1E">
        <w:rPr>
          <w:rFonts w:ascii="Times New Roman" w:hAnsi="Times New Roman" w:cs="Times New Roman"/>
          <w:sz w:val="28"/>
          <w:szCs w:val="28"/>
        </w:rPr>
        <w:lastRenderedPageBreak/>
        <w:t>avérées : extension de la pollution, appauvrissement des sols cultivables, raréfaction des énergies fossiles.</w:t>
      </w:r>
    </w:p>
    <w:p w:rsidR="00197A2D" w:rsidRDefault="002B5E1E" w:rsidP="00C907BA">
      <w:pPr>
        <w:rPr>
          <w:rFonts w:ascii="Times New Roman" w:hAnsi="Times New Roman" w:cs="Times New Roman"/>
          <w:sz w:val="28"/>
          <w:szCs w:val="28"/>
        </w:rPr>
      </w:pPr>
      <w:r>
        <w:rPr>
          <w:rFonts w:ascii="Times New Roman" w:hAnsi="Times New Roman" w:cs="Times New Roman"/>
          <w:sz w:val="28"/>
          <w:szCs w:val="28"/>
        </w:rPr>
        <w:t xml:space="preserve">Du 3 au 14 juin 1992, se tient à Rio de Janeiro le troisième </w:t>
      </w:r>
      <w:r w:rsidRPr="0062255C">
        <w:rPr>
          <w:rFonts w:ascii="Times New Roman" w:hAnsi="Times New Roman" w:cs="Times New Roman"/>
          <w:i/>
          <w:sz w:val="28"/>
          <w:szCs w:val="28"/>
        </w:rPr>
        <w:t>Sommet de la Terre</w:t>
      </w:r>
      <w:r>
        <w:rPr>
          <w:rFonts w:ascii="Times New Roman" w:hAnsi="Times New Roman" w:cs="Times New Roman"/>
          <w:sz w:val="28"/>
          <w:szCs w:val="28"/>
        </w:rPr>
        <w:t>, qui consacre le terme de développement durable, qui commence à être popularisé dans le grand public. Trois piliers en sont définis : le progrès économique, la justice sociale, la préservation de l’environnement.</w:t>
      </w:r>
    </w:p>
    <w:p w:rsidR="00197A2D" w:rsidRDefault="00197A2D" w:rsidP="00C907BA">
      <w:pPr>
        <w:rPr>
          <w:rFonts w:ascii="Times New Roman" w:hAnsi="Times New Roman" w:cs="Times New Roman"/>
          <w:sz w:val="28"/>
          <w:szCs w:val="28"/>
        </w:rPr>
      </w:pPr>
      <w:r>
        <w:rPr>
          <w:rFonts w:ascii="Times New Roman" w:hAnsi="Times New Roman" w:cs="Times New Roman"/>
          <w:sz w:val="28"/>
          <w:szCs w:val="28"/>
        </w:rPr>
        <w:t>En 2000, le Pacte mondial des Nations unies, adopté par le Forum économique mondial insiste sur la responsabilité sociale des entreprises.</w:t>
      </w:r>
    </w:p>
    <w:p w:rsidR="00197A2D" w:rsidRDefault="00197A2D" w:rsidP="00C907BA">
      <w:pPr>
        <w:rPr>
          <w:rFonts w:ascii="Times New Roman" w:hAnsi="Times New Roman" w:cs="Times New Roman"/>
          <w:sz w:val="28"/>
          <w:szCs w:val="28"/>
        </w:rPr>
      </w:pPr>
      <w:r>
        <w:rPr>
          <w:rFonts w:ascii="Times New Roman" w:hAnsi="Times New Roman" w:cs="Times New Roman"/>
          <w:sz w:val="28"/>
          <w:szCs w:val="28"/>
        </w:rPr>
        <w:t xml:space="preserve"> En 2000, la </w:t>
      </w:r>
      <w:r w:rsidRPr="004C45B7">
        <w:rPr>
          <w:rFonts w:ascii="Times New Roman" w:hAnsi="Times New Roman" w:cs="Times New Roman"/>
          <w:i/>
          <w:sz w:val="28"/>
          <w:szCs w:val="28"/>
        </w:rPr>
        <w:t>Déclaration universelle</w:t>
      </w:r>
      <w:r w:rsidR="004C45B7">
        <w:rPr>
          <w:rFonts w:ascii="Times New Roman" w:hAnsi="Times New Roman" w:cs="Times New Roman"/>
          <w:i/>
          <w:sz w:val="28"/>
          <w:szCs w:val="28"/>
        </w:rPr>
        <w:t xml:space="preserve"> de l’</w:t>
      </w:r>
      <w:r w:rsidRPr="004C45B7">
        <w:rPr>
          <w:rFonts w:ascii="Times New Roman" w:hAnsi="Times New Roman" w:cs="Times New Roman"/>
          <w:i/>
          <w:sz w:val="28"/>
          <w:szCs w:val="28"/>
        </w:rPr>
        <w:t xml:space="preserve"> Unesco sur la diversité culturelle </w:t>
      </w:r>
      <w:r>
        <w:rPr>
          <w:rFonts w:ascii="Times New Roman" w:hAnsi="Times New Roman" w:cs="Times New Roman"/>
          <w:sz w:val="28"/>
          <w:szCs w:val="28"/>
        </w:rPr>
        <w:t xml:space="preserve">affirme pour la première fois que la diversité culturelle est « </w:t>
      </w:r>
      <w:r w:rsidRPr="00197A2D">
        <w:rPr>
          <w:rFonts w:ascii="Times New Roman" w:hAnsi="Times New Roman" w:cs="Times New Roman"/>
          <w:i/>
          <w:sz w:val="28"/>
          <w:szCs w:val="28"/>
        </w:rPr>
        <w:t xml:space="preserve">gage d’un développement humain </w:t>
      </w:r>
      <w:r>
        <w:rPr>
          <w:rFonts w:ascii="Times New Roman" w:hAnsi="Times New Roman" w:cs="Times New Roman"/>
          <w:sz w:val="28"/>
          <w:szCs w:val="28"/>
        </w:rPr>
        <w:t xml:space="preserve"> </w:t>
      </w:r>
      <w:r w:rsidRPr="00197A2D">
        <w:rPr>
          <w:rFonts w:ascii="Times New Roman" w:hAnsi="Times New Roman" w:cs="Times New Roman"/>
          <w:i/>
          <w:sz w:val="28"/>
          <w:szCs w:val="28"/>
        </w:rPr>
        <w:t>durable</w:t>
      </w:r>
      <w:r>
        <w:rPr>
          <w:rFonts w:ascii="Times New Roman" w:hAnsi="Times New Roman" w:cs="Times New Roman"/>
          <w:sz w:val="28"/>
          <w:szCs w:val="28"/>
        </w:rPr>
        <w:t xml:space="preserve"> » </w:t>
      </w:r>
      <w:r w:rsidR="0062255C">
        <w:rPr>
          <w:rFonts w:ascii="Times New Roman" w:hAnsi="Times New Roman" w:cs="Times New Roman"/>
          <w:sz w:val="28"/>
          <w:szCs w:val="28"/>
        </w:rPr>
        <w:t>.</w:t>
      </w:r>
      <w:r>
        <w:rPr>
          <w:rFonts w:ascii="Times New Roman" w:hAnsi="Times New Roman" w:cs="Times New Roman"/>
          <w:sz w:val="28"/>
          <w:szCs w:val="28"/>
        </w:rPr>
        <w:t xml:space="preserve">C’est un point important, car très souvent, l’exploitation des ressources naturelles nécessite la prise en compte des droits des peuples autochtones, qui résident sur les territoires concernés par la mise en valeur de ces ressources. En 2005, la Conférence générale de l’Unesco réaffirme que cette convention est un « </w:t>
      </w:r>
      <w:r w:rsidRPr="00197A2D">
        <w:rPr>
          <w:rFonts w:ascii="Times New Roman" w:hAnsi="Times New Roman" w:cs="Times New Roman"/>
          <w:i/>
          <w:sz w:val="28"/>
          <w:szCs w:val="28"/>
        </w:rPr>
        <w:t>ressort fondamental du développement durable des communautés, des peuples et des nations</w:t>
      </w:r>
      <w:r>
        <w:rPr>
          <w:rFonts w:ascii="Times New Roman" w:hAnsi="Times New Roman" w:cs="Times New Roman"/>
          <w:sz w:val="28"/>
          <w:szCs w:val="28"/>
        </w:rPr>
        <w:t> ».</w:t>
      </w:r>
      <w:r w:rsidR="002A2FDA">
        <w:rPr>
          <w:rFonts w:ascii="Times New Roman" w:hAnsi="Times New Roman" w:cs="Times New Roman"/>
          <w:sz w:val="28"/>
          <w:szCs w:val="28"/>
        </w:rPr>
        <w:t xml:space="preserve"> La même année 2005 entre en vigueur le protocole de Kyoto sur la réduction des émissions de gaz à effet de serre dans l’Union européenne.</w:t>
      </w:r>
    </w:p>
    <w:p w:rsidR="002B5E1E" w:rsidRDefault="00197A2D" w:rsidP="00C907BA">
      <w:pPr>
        <w:rPr>
          <w:rFonts w:ascii="Times New Roman" w:hAnsi="Times New Roman" w:cs="Times New Roman"/>
          <w:sz w:val="28"/>
          <w:szCs w:val="28"/>
        </w:rPr>
      </w:pPr>
      <w:r>
        <w:rPr>
          <w:rFonts w:ascii="Times New Roman" w:hAnsi="Times New Roman" w:cs="Times New Roman"/>
          <w:sz w:val="28"/>
          <w:szCs w:val="28"/>
        </w:rPr>
        <w:t>Au Danemark, a été publiée en 1992 la charte d’Aalborg sur les villes durables, qui a vocation à s’appliquer au niveau européen. En 2009, a lieu à Copenhague une conférence internationale sur le climat.</w:t>
      </w:r>
    </w:p>
    <w:p w:rsidR="00D35372" w:rsidRDefault="00197A2D" w:rsidP="00C907BA">
      <w:pPr>
        <w:rPr>
          <w:rFonts w:ascii="Times New Roman" w:hAnsi="Times New Roman" w:cs="Times New Roman"/>
          <w:sz w:val="28"/>
          <w:szCs w:val="28"/>
        </w:rPr>
      </w:pPr>
      <w:r>
        <w:rPr>
          <w:rFonts w:ascii="Times New Roman" w:hAnsi="Times New Roman" w:cs="Times New Roman"/>
          <w:sz w:val="28"/>
          <w:szCs w:val="28"/>
        </w:rPr>
        <w:t>Dans l’</w:t>
      </w:r>
      <w:r w:rsidR="00270FB9">
        <w:rPr>
          <w:rFonts w:ascii="Times New Roman" w:hAnsi="Times New Roman" w:cs="Times New Roman"/>
          <w:sz w:val="28"/>
          <w:szCs w:val="28"/>
        </w:rPr>
        <w:t>U</w:t>
      </w:r>
      <w:r>
        <w:rPr>
          <w:rFonts w:ascii="Times New Roman" w:hAnsi="Times New Roman" w:cs="Times New Roman"/>
          <w:sz w:val="28"/>
          <w:szCs w:val="28"/>
        </w:rPr>
        <w:t>nion européenne, une partie d</w:t>
      </w:r>
      <w:r w:rsidR="004C45B7">
        <w:rPr>
          <w:rFonts w:ascii="Times New Roman" w:hAnsi="Times New Roman" w:cs="Times New Roman"/>
          <w:sz w:val="28"/>
          <w:szCs w:val="28"/>
        </w:rPr>
        <w:t>u</w:t>
      </w:r>
      <w:r>
        <w:rPr>
          <w:rFonts w:ascii="Times New Roman" w:hAnsi="Times New Roman" w:cs="Times New Roman"/>
          <w:sz w:val="28"/>
          <w:szCs w:val="28"/>
        </w:rPr>
        <w:t xml:space="preserve"> droit de l’environnement s’est progressivement déplacée des </w:t>
      </w:r>
      <w:r w:rsidR="00270FB9">
        <w:rPr>
          <w:rFonts w:ascii="Times New Roman" w:hAnsi="Times New Roman" w:cs="Times New Roman"/>
          <w:sz w:val="28"/>
          <w:szCs w:val="28"/>
        </w:rPr>
        <w:t>E</w:t>
      </w:r>
      <w:r>
        <w:rPr>
          <w:rFonts w:ascii="Times New Roman" w:hAnsi="Times New Roman" w:cs="Times New Roman"/>
          <w:sz w:val="28"/>
          <w:szCs w:val="28"/>
        </w:rPr>
        <w:t xml:space="preserve">tats membres au niveau européen. En 1987, </w:t>
      </w:r>
      <w:r w:rsidRPr="004C45B7">
        <w:rPr>
          <w:rFonts w:ascii="Times New Roman" w:hAnsi="Times New Roman" w:cs="Times New Roman"/>
          <w:i/>
          <w:sz w:val="28"/>
          <w:szCs w:val="28"/>
        </w:rPr>
        <w:t>l’</w:t>
      </w:r>
      <w:r w:rsidR="00270FB9" w:rsidRPr="004C45B7">
        <w:rPr>
          <w:rFonts w:ascii="Times New Roman" w:hAnsi="Times New Roman" w:cs="Times New Roman"/>
          <w:i/>
          <w:sz w:val="28"/>
          <w:szCs w:val="28"/>
        </w:rPr>
        <w:t>A</w:t>
      </w:r>
      <w:r w:rsidRPr="004C45B7">
        <w:rPr>
          <w:rFonts w:ascii="Times New Roman" w:hAnsi="Times New Roman" w:cs="Times New Roman"/>
          <w:i/>
          <w:sz w:val="28"/>
          <w:szCs w:val="28"/>
        </w:rPr>
        <w:t>cte unique européen</w:t>
      </w:r>
      <w:r>
        <w:rPr>
          <w:rFonts w:ascii="Times New Roman" w:hAnsi="Times New Roman" w:cs="Times New Roman"/>
          <w:sz w:val="28"/>
          <w:szCs w:val="28"/>
        </w:rPr>
        <w:t xml:space="preserve"> </w:t>
      </w:r>
      <w:r w:rsidR="00270FB9">
        <w:rPr>
          <w:rFonts w:ascii="Times New Roman" w:hAnsi="Times New Roman" w:cs="Times New Roman"/>
          <w:sz w:val="28"/>
          <w:szCs w:val="28"/>
        </w:rPr>
        <w:t>a</w:t>
      </w:r>
      <w:r>
        <w:rPr>
          <w:rFonts w:ascii="Times New Roman" w:hAnsi="Times New Roman" w:cs="Times New Roman"/>
          <w:sz w:val="28"/>
          <w:szCs w:val="28"/>
        </w:rPr>
        <w:t xml:space="preserve"> transfér</w:t>
      </w:r>
      <w:r w:rsidR="00270FB9">
        <w:rPr>
          <w:rFonts w:ascii="Times New Roman" w:hAnsi="Times New Roman" w:cs="Times New Roman"/>
          <w:sz w:val="28"/>
          <w:szCs w:val="28"/>
        </w:rPr>
        <w:t>é</w:t>
      </w:r>
      <w:r>
        <w:rPr>
          <w:rFonts w:ascii="Times New Roman" w:hAnsi="Times New Roman" w:cs="Times New Roman"/>
          <w:sz w:val="28"/>
          <w:szCs w:val="28"/>
        </w:rPr>
        <w:t xml:space="preserve"> à la </w:t>
      </w:r>
      <w:r w:rsidR="00270FB9">
        <w:rPr>
          <w:rFonts w:ascii="Times New Roman" w:hAnsi="Times New Roman" w:cs="Times New Roman"/>
          <w:sz w:val="28"/>
          <w:szCs w:val="28"/>
        </w:rPr>
        <w:t>C</w:t>
      </w:r>
      <w:r>
        <w:rPr>
          <w:rFonts w:ascii="Times New Roman" w:hAnsi="Times New Roman" w:cs="Times New Roman"/>
          <w:sz w:val="28"/>
          <w:szCs w:val="28"/>
        </w:rPr>
        <w:t xml:space="preserve">ommunauté économique européenne certaines compétences des </w:t>
      </w:r>
      <w:r w:rsidR="00270FB9">
        <w:rPr>
          <w:rFonts w:ascii="Times New Roman" w:hAnsi="Times New Roman" w:cs="Times New Roman"/>
          <w:sz w:val="28"/>
          <w:szCs w:val="28"/>
        </w:rPr>
        <w:t>E</w:t>
      </w:r>
      <w:r>
        <w:rPr>
          <w:rFonts w:ascii="Times New Roman" w:hAnsi="Times New Roman" w:cs="Times New Roman"/>
          <w:sz w:val="28"/>
          <w:szCs w:val="28"/>
        </w:rPr>
        <w:t>tats : l’environnement, la recherche et le développement, la politique étrangère. En 1993, lors de la création de l’</w:t>
      </w:r>
      <w:r w:rsidR="00270FB9">
        <w:rPr>
          <w:rFonts w:ascii="Times New Roman" w:hAnsi="Times New Roman" w:cs="Times New Roman"/>
          <w:sz w:val="28"/>
          <w:szCs w:val="28"/>
        </w:rPr>
        <w:t>U</w:t>
      </w:r>
      <w:r>
        <w:rPr>
          <w:rFonts w:ascii="Times New Roman" w:hAnsi="Times New Roman" w:cs="Times New Roman"/>
          <w:sz w:val="28"/>
          <w:szCs w:val="28"/>
        </w:rPr>
        <w:t>nion européenne, l’environnement a été traité d’une façon transversale dans le premier pilier de l’</w:t>
      </w:r>
      <w:r w:rsidR="00270FB9">
        <w:rPr>
          <w:rFonts w:ascii="Times New Roman" w:hAnsi="Times New Roman" w:cs="Times New Roman"/>
          <w:sz w:val="28"/>
          <w:szCs w:val="28"/>
        </w:rPr>
        <w:t>U</w:t>
      </w:r>
      <w:r>
        <w:rPr>
          <w:rFonts w:ascii="Times New Roman" w:hAnsi="Times New Roman" w:cs="Times New Roman"/>
          <w:sz w:val="28"/>
          <w:szCs w:val="28"/>
        </w:rPr>
        <w:t xml:space="preserve">nion européenne. L’expression </w:t>
      </w:r>
      <w:r w:rsidRPr="00270FB9">
        <w:rPr>
          <w:rFonts w:ascii="Times New Roman" w:hAnsi="Times New Roman" w:cs="Times New Roman"/>
          <w:i/>
          <w:sz w:val="28"/>
          <w:szCs w:val="28"/>
        </w:rPr>
        <w:t>développement durable</w:t>
      </w:r>
      <w:r>
        <w:rPr>
          <w:rFonts w:ascii="Times New Roman" w:hAnsi="Times New Roman" w:cs="Times New Roman"/>
          <w:sz w:val="28"/>
          <w:szCs w:val="28"/>
        </w:rPr>
        <w:t xml:space="preserve"> apparaît pour la première fois dans un texte communautaire, le traité d’Amsterdam de 1997. En 2000, le Conseil européen de Goteborg décide que la stratégie sur l’</w:t>
      </w:r>
      <w:r w:rsidR="0062255C">
        <w:rPr>
          <w:rFonts w:ascii="Times New Roman" w:hAnsi="Times New Roman" w:cs="Times New Roman"/>
          <w:sz w:val="28"/>
          <w:szCs w:val="28"/>
        </w:rPr>
        <w:t>E</w:t>
      </w:r>
      <w:r>
        <w:rPr>
          <w:rFonts w:ascii="Times New Roman" w:hAnsi="Times New Roman" w:cs="Times New Roman"/>
          <w:sz w:val="28"/>
          <w:szCs w:val="28"/>
        </w:rPr>
        <w:t xml:space="preserve">conomie de la </w:t>
      </w:r>
      <w:r w:rsidR="0062255C">
        <w:rPr>
          <w:rFonts w:ascii="Times New Roman" w:hAnsi="Times New Roman" w:cs="Times New Roman"/>
          <w:sz w:val="28"/>
          <w:szCs w:val="28"/>
        </w:rPr>
        <w:t>Connaissance</w:t>
      </w:r>
      <w:r w:rsidR="00270FB9">
        <w:rPr>
          <w:rFonts w:ascii="Times New Roman" w:hAnsi="Times New Roman" w:cs="Times New Roman"/>
          <w:sz w:val="28"/>
          <w:szCs w:val="28"/>
        </w:rPr>
        <w:t xml:space="preserve"> ,</w:t>
      </w:r>
      <w:r>
        <w:rPr>
          <w:rFonts w:ascii="Times New Roman" w:hAnsi="Times New Roman" w:cs="Times New Roman"/>
          <w:sz w:val="28"/>
          <w:szCs w:val="28"/>
        </w:rPr>
        <w:t xml:space="preserve"> définie au </w:t>
      </w:r>
      <w:r w:rsidR="00270FB9">
        <w:rPr>
          <w:rFonts w:ascii="Times New Roman" w:hAnsi="Times New Roman" w:cs="Times New Roman"/>
          <w:sz w:val="28"/>
          <w:szCs w:val="28"/>
        </w:rPr>
        <w:t>C</w:t>
      </w:r>
      <w:r>
        <w:rPr>
          <w:rFonts w:ascii="Times New Roman" w:hAnsi="Times New Roman" w:cs="Times New Roman"/>
          <w:sz w:val="28"/>
          <w:szCs w:val="28"/>
        </w:rPr>
        <w:t>onseil européen de Lisbonne l’année précédente</w:t>
      </w:r>
      <w:r w:rsidR="004C45B7">
        <w:rPr>
          <w:rFonts w:ascii="Times New Roman" w:hAnsi="Times New Roman" w:cs="Times New Roman"/>
          <w:sz w:val="28"/>
          <w:szCs w:val="28"/>
        </w:rPr>
        <w:t>,</w:t>
      </w:r>
      <w:r>
        <w:rPr>
          <w:rFonts w:ascii="Times New Roman" w:hAnsi="Times New Roman" w:cs="Times New Roman"/>
          <w:sz w:val="28"/>
          <w:szCs w:val="28"/>
        </w:rPr>
        <w:t xml:space="preserve"> intégrerait</w:t>
      </w:r>
      <w:r w:rsidR="00270FB9">
        <w:rPr>
          <w:rFonts w:ascii="Times New Roman" w:hAnsi="Times New Roman" w:cs="Times New Roman"/>
          <w:sz w:val="28"/>
          <w:szCs w:val="28"/>
        </w:rPr>
        <w:t xml:space="preserve"> explicitement l’objectif de développement durable.</w:t>
      </w:r>
      <w:r w:rsidR="00D35372">
        <w:rPr>
          <w:rFonts w:ascii="Times New Roman" w:hAnsi="Times New Roman" w:cs="Times New Roman"/>
          <w:sz w:val="28"/>
          <w:szCs w:val="28"/>
        </w:rPr>
        <w:t xml:space="preserve"> Au niveau européen, le développement durable se traduit par un ensemble de textes juridiques, au niveau européen, les directives ; au niveau des </w:t>
      </w:r>
      <w:r w:rsidR="004C45B7">
        <w:rPr>
          <w:rFonts w:ascii="Times New Roman" w:hAnsi="Times New Roman" w:cs="Times New Roman"/>
          <w:sz w:val="28"/>
          <w:szCs w:val="28"/>
        </w:rPr>
        <w:t>E</w:t>
      </w:r>
      <w:r w:rsidR="00D35372">
        <w:rPr>
          <w:rFonts w:ascii="Times New Roman" w:hAnsi="Times New Roman" w:cs="Times New Roman"/>
          <w:sz w:val="28"/>
          <w:szCs w:val="28"/>
        </w:rPr>
        <w:t>tats, des dispositions législatives.</w:t>
      </w:r>
    </w:p>
    <w:p w:rsidR="00D35372" w:rsidRDefault="00D35372" w:rsidP="00C907BA">
      <w:pPr>
        <w:rPr>
          <w:rFonts w:ascii="Times New Roman" w:hAnsi="Times New Roman" w:cs="Times New Roman"/>
          <w:sz w:val="28"/>
          <w:szCs w:val="28"/>
        </w:rPr>
      </w:pPr>
      <w:r>
        <w:rPr>
          <w:rFonts w:ascii="Times New Roman" w:hAnsi="Times New Roman" w:cs="Times New Roman"/>
          <w:sz w:val="28"/>
          <w:szCs w:val="28"/>
        </w:rPr>
        <w:lastRenderedPageBreak/>
        <w:t xml:space="preserve">Le Conseil économique, social et environnemental du 7 décembre 2012 créé le </w:t>
      </w:r>
      <w:r w:rsidRPr="003D7D49">
        <w:rPr>
          <w:rFonts w:ascii="Times New Roman" w:hAnsi="Times New Roman" w:cs="Times New Roman"/>
          <w:i/>
          <w:sz w:val="28"/>
          <w:szCs w:val="28"/>
        </w:rPr>
        <w:t>Tribunal International de la Nature</w:t>
      </w:r>
      <w:r>
        <w:rPr>
          <w:rFonts w:ascii="Times New Roman" w:hAnsi="Times New Roman" w:cs="Times New Roman"/>
          <w:sz w:val="28"/>
          <w:szCs w:val="28"/>
        </w:rPr>
        <w:t>, juridiction qui a pour fonction de juger les crimes contre l’avenir de l’humanité au nom du droit des générations futures.</w:t>
      </w:r>
    </w:p>
    <w:p w:rsidR="002A2FDA" w:rsidRDefault="002A2FDA" w:rsidP="00C907BA">
      <w:pPr>
        <w:rPr>
          <w:rFonts w:ascii="Times New Roman" w:hAnsi="Times New Roman" w:cs="Times New Roman"/>
          <w:sz w:val="28"/>
          <w:szCs w:val="28"/>
        </w:rPr>
      </w:pPr>
      <w:r>
        <w:rPr>
          <w:rFonts w:ascii="Times New Roman" w:hAnsi="Times New Roman" w:cs="Times New Roman"/>
          <w:sz w:val="28"/>
          <w:szCs w:val="28"/>
        </w:rPr>
        <w:t xml:space="preserve">Le 18 juin 2015 le Vatican publie l’encyclique </w:t>
      </w:r>
      <w:r w:rsidRPr="002A2FDA">
        <w:rPr>
          <w:rFonts w:ascii="Times New Roman" w:hAnsi="Times New Roman" w:cs="Times New Roman"/>
          <w:i/>
          <w:sz w:val="28"/>
          <w:szCs w:val="28"/>
        </w:rPr>
        <w:t>Laudato Si’</w:t>
      </w:r>
      <w:r>
        <w:rPr>
          <w:rFonts w:ascii="Times New Roman" w:hAnsi="Times New Roman" w:cs="Times New Roman"/>
          <w:sz w:val="28"/>
          <w:szCs w:val="28"/>
        </w:rPr>
        <w:t xml:space="preserve"> du pape François sur la sauvegarde de la maison commune.</w:t>
      </w:r>
    </w:p>
    <w:p w:rsidR="004C45B7" w:rsidRDefault="00270FB9" w:rsidP="00C907BA">
      <w:pPr>
        <w:rPr>
          <w:rFonts w:ascii="Times New Roman" w:hAnsi="Times New Roman" w:cs="Times New Roman"/>
          <w:sz w:val="28"/>
          <w:szCs w:val="28"/>
        </w:rPr>
      </w:pPr>
      <w:r>
        <w:rPr>
          <w:rFonts w:ascii="Times New Roman" w:hAnsi="Times New Roman" w:cs="Times New Roman"/>
          <w:sz w:val="28"/>
          <w:szCs w:val="28"/>
        </w:rPr>
        <w:t xml:space="preserve"> En France, en 1971, est créé un </w:t>
      </w:r>
      <w:r w:rsidR="004C45B7">
        <w:rPr>
          <w:rFonts w:ascii="Times New Roman" w:hAnsi="Times New Roman" w:cs="Times New Roman"/>
          <w:sz w:val="28"/>
          <w:szCs w:val="28"/>
        </w:rPr>
        <w:t>M</w:t>
      </w:r>
      <w:r>
        <w:rPr>
          <w:rFonts w:ascii="Times New Roman" w:hAnsi="Times New Roman" w:cs="Times New Roman"/>
          <w:sz w:val="28"/>
          <w:szCs w:val="28"/>
        </w:rPr>
        <w:t xml:space="preserve">inistère de la protection de la nature et de l’environnement, attribué à Robert Poujade. Le 22 mai 1991, le premier ministre français Edith Cresson évoque le terme de développement durable dans son discours de politique générale. </w:t>
      </w:r>
    </w:p>
    <w:p w:rsidR="00270FB9" w:rsidRDefault="00270FB9" w:rsidP="00C907BA">
      <w:pPr>
        <w:rPr>
          <w:rFonts w:ascii="Times New Roman" w:hAnsi="Times New Roman" w:cs="Times New Roman"/>
          <w:sz w:val="28"/>
          <w:szCs w:val="28"/>
        </w:rPr>
      </w:pPr>
      <w:r>
        <w:rPr>
          <w:rFonts w:ascii="Times New Roman" w:hAnsi="Times New Roman" w:cs="Times New Roman"/>
          <w:sz w:val="28"/>
          <w:szCs w:val="28"/>
        </w:rPr>
        <w:t xml:space="preserve">Mais ce n’est que vers les années 2000 que le développement durable apparaît en France comme la nécessité pour les entreprises de rendre compte des conséquences sociales et sur l’environnement de leurs activités, par rapport aux exigences de la société civile. Ce qui se traduit par une disposition législative sur la communication dans la loi relative aux nouvelles régulations économiques, qui pousse à l’élaboration de rapports de développement durable. L’ancien Président français Jacques Chirac pousse à la rédaction d’une </w:t>
      </w:r>
      <w:r w:rsidRPr="00D35372">
        <w:rPr>
          <w:rFonts w:ascii="Times New Roman" w:hAnsi="Times New Roman" w:cs="Times New Roman"/>
          <w:i/>
          <w:sz w:val="28"/>
          <w:szCs w:val="28"/>
        </w:rPr>
        <w:t>Charte de l’environnement</w:t>
      </w:r>
      <w:r>
        <w:rPr>
          <w:rFonts w:ascii="Times New Roman" w:hAnsi="Times New Roman" w:cs="Times New Roman"/>
          <w:sz w:val="28"/>
          <w:szCs w:val="28"/>
        </w:rPr>
        <w:t>, en 2004, et souligne dans un discours que la France est le premier pays au monde à inclure l’environnement dans sa Constitution.</w:t>
      </w:r>
      <w:r w:rsidR="00D35372">
        <w:rPr>
          <w:rFonts w:ascii="Times New Roman" w:hAnsi="Times New Roman" w:cs="Times New Roman"/>
          <w:sz w:val="28"/>
          <w:szCs w:val="28"/>
        </w:rPr>
        <w:t xml:space="preserve"> Cette </w:t>
      </w:r>
      <w:r w:rsidR="00D35372" w:rsidRPr="00D35372">
        <w:rPr>
          <w:rFonts w:ascii="Times New Roman" w:hAnsi="Times New Roman" w:cs="Times New Roman"/>
          <w:i/>
          <w:sz w:val="28"/>
          <w:szCs w:val="28"/>
        </w:rPr>
        <w:t>Charte de l’environnement</w:t>
      </w:r>
      <w:r w:rsidR="00D35372">
        <w:rPr>
          <w:rFonts w:ascii="Times New Roman" w:hAnsi="Times New Roman" w:cs="Times New Roman"/>
          <w:sz w:val="28"/>
          <w:szCs w:val="28"/>
        </w:rPr>
        <w:t xml:space="preserve">, de valeur constitutionnelle, stipule dans son article </w:t>
      </w:r>
      <w:r w:rsidR="0062255C">
        <w:rPr>
          <w:rFonts w:ascii="Times New Roman" w:hAnsi="Times New Roman" w:cs="Times New Roman"/>
          <w:sz w:val="28"/>
          <w:szCs w:val="28"/>
        </w:rPr>
        <w:t>6</w:t>
      </w:r>
      <w:r w:rsidR="00D35372">
        <w:rPr>
          <w:rFonts w:ascii="Times New Roman" w:hAnsi="Times New Roman" w:cs="Times New Roman"/>
          <w:sz w:val="28"/>
          <w:szCs w:val="28"/>
        </w:rPr>
        <w:t xml:space="preserve"> que « </w:t>
      </w:r>
      <w:r w:rsidR="00D35372" w:rsidRPr="00D35372">
        <w:rPr>
          <w:rFonts w:ascii="Times New Roman" w:hAnsi="Times New Roman" w:cs="Times New Roman"/>
          <w:i/>
          <w:sz w:val="28"/>
          <w:szCs w:val="28"/>
        </w:rPr>
        <w:t>les politiques publiques doivent promouvoir le développement durable. À cet effet, elles concilient la protection et la mise en valeur de l’environnement, le développement économique et le progrès social</w:t>
      </w:r>
      <w:r w:rsidR="00D35372">
        <w:rPr>
          <w:rFonts w:ascii="Times New Roman" w:hAnsi="Times New Roman" w:cs="Times New Roman"/>
          <w:sz w:val="28"/>
          <w:szCs w:val="28"/>
        </w:rPr>
        <w:t xml:space="preserve"> ». Les marchés publics peuvent intégrer des clauses visant la protection de l’environnement, en vertu des articles 5 et 14 du code des marchés publics. La loi sur les nouvelles régulations économiques</w:t>
      </w:r>
      <w:r w:rsidR="001B5BD9">
        <w:rPr>
          <w:rFonts w:ascii="Times New Roman" w:hAnsi="Times New Roman" w:cs="Times New Roman"/>
          <w:sz w:val="28"/>
          <w:szCs w:val="28"/>
        </w:rPr>
        <w:t>,</w:t>
      </w:r>
      <w:r w:rsidR="00D35372">
        <w:rPr>
          <w:rFonts w:ascii="Times New Roman" w:hAnsi="Times New Roman" w:cs="Times New Roman"/>
          <w:sz w:val="28"/>
          <w:szCs w:val="28"/>
        </w:rPr>
        <w:t xml:space="preserve"> dans son article 116, impose aux entreprises cotées en bourse de produire des rapports d’activité rendant compte des conséquences environnementales et sociales de leurs activités.</w:t>
      </w:r>
    </w:p>
    <w:p w:rsidR="00D35372" w:rsidRDefault="00D35372" w:rsidP="00C907BA">
      <w:pPr>
        <w:rPr>
          <w:rFonts w:ascii="Times New Roman" w:hAnsi="Times New Roman" w:cs="Times New Roman"/>
          <w:sz w:val="28"/>
          <w:szCs w:val="28"/>
        </w:rPr>
      </w:pPr>
      <w:r>
        <w:rPr>
          <w:rFonts w:ascii="Times New Roman" w:hAnsi="Times New Roman" w:cs="Times New Roman"/>
          <w:sz w:val="28"/>
          <w:szCs w:val="28"/>
        </w:rPr>
        <w:t xml:space="preserve">Ces dernières dispositions </w:t>
      </w:r>
      <w:r w:rsidR="002A2FDA">
        <w:rPr>
          <w:rFonts w:ascii="Times New Roman" w:hAnsi="Times New Roman" w:cs="Times New Roman"/>
          <w:sz w:val="28"/>
          <w:szCs w:val="28"/>
        </w:rPr>
        <w:t>font partie du</w:t>
      </w:r>
      <w:r>
        <w:rPr>
          <w:rFonts w:ascii="Times New Roman" w:hAnsi="Times New Roman" w:cs="Times New Roman"/>
          <w:sz w:val="28"/>
          <w:szCs w:val="28"/>
        </w:rPr>
        <w:t xml:space="preserve"> problème de la participation des entreprises au développement durable</w:t>
      </w:r>
      <w:r w:rsidR="001B5BD9">
        <w:rPr>
          <w:rFonts w:ascii="Times New Roman" w:hAnsi="Times New Roman" w:cs="Times New Roman"/>
          <w:sz w:val="28"/>
          <w:szCs w:val="28"/>
        </w:rPr>
        <w:t>, par ailleurs abordé dans</w:t>
      </w:r>
      <w:r w:rsidR="001B5BD9" w:rsidRPr="001B5BD9">
        <w:rPr>
          <w:rFonts w:ascii="Times New Roman" w:hAnsi="Times New Roman" w:cs="Times New Roman"/>
          <w:sz w:val="28"/>
          <w:szCs w:val="28"/>
        </w:rPr>
        <w:t xml:space="preserve"> </w:t>
      </w:r>
      <w:r w:rsidR="001B5BD9">
        <w:rPr>
          <w:rFonts w:ascii="Times New Roman" w:hAnsi="Times New Roman" w:cs="Times New Roman"/>
          <w:sz w:val="28"/>
          <w:szCs w:val="28"/>
        </w:rPr>
        <w:t>un livre vert de la Commission européenne sur le sujet de la responsabilité sociétale des entreprises</w:t>
      </w:r>
      <w:r>
        <w:rPr>
          <w:rFonts w:ascii="Times New Roman" w:hAnsi="Times New Roman" w:cs="Times New Roman"/>
          <w:sz w:val="28"/>
          <w:szCs w:val="28"/>
        </w:rPr>
        <w:t>.</w:t>
      </w:r>
    </w:p>
    <w:p w:rsidR="001B5BD9" w:rsidRDefault="001B5BD9" w:rsidP="00C907BA">
      <w:pPr>
        <w:rPr>
          <w:rFonts w:ascii="Times New Roman" w:hAnsi="Times New Roman" w:cs="Times New Roman"/>
          <w:sz w:val="28"/>
          <w:szCs w:val="28"/>
        </w:rPr>
      </w:pPr>
    </w:p>
    <w:p w:rsidR="001B5BD9" w:rsidRDefault="001B5BD9" w:rsidP="00C907BA">
      <w:pPr>
        <w:rPr>
          <w:rFonts w:ascii="Times New Roman" w:hAnsi="Times New Roman" w:cs="Times New Roman"/>
          <w:sz w:val="28"/>
          <w:szCs w:val="28"/>
        </w:rPr>
      </w:pPr>
    </w:p>
    <w:p w:rsidR="001B5BD9" w:rsidRDefault="001B5BD9" w:rsidP="00C907BA">
      <w:pPr>
        <w:rPr>
          <w:rFonts w:ascii="Times New Roman" w:hAnsi="Times New Roman" w:cs="Times New Roman"/>
          <w:sz w:val="28"/>
          <w:szCs w:val="28"/>
        </w:rPr>
      </w:pPr>
    </w:p>
    <w:p w:rsidR="00D35372" w:rsidRDefault="003B706A" w:rsidP="003B706A">
      <w:pPr>
        <w:pStyle w:val="Paragraphedeliste"/>
        <w:ind w:left="705"/>
        <w:rPr>
          <w:rFonts w:ascii="Times New Roman" w:hAnsi="Times New Roman" w:cs="Times New Roman"/>
          <w:sz w:val="28"/>
          <w:szCs w:val="28"/>
          <w:u w:val="single"/>
        </w:rPr>
      </w:pPr>
      <w:r>
        <w:rPr>
          <w:rFonts w:ascii="Times New Roman" w:hAnsi="Times New Roman" w:cs="Times New Roman"/>
          <w:sz w:val="28"/>
          <w:szCs w:val="28"/>
        </w:rPr>
        <w:lastRenderedPageBreak/>
        <w:t>C)</w:t>
      </w:r>
      <w:r w:rsidR="00D35372" w:rsidRPr="00D35372">
        <w:rPr>
          <w:rFonts w:ascii="Times New Roman" w:hAnsi="Times New Roman" w:cs="Times New Roman"/>
          <w:sz w:val="28"/>
          <w:szCs w:val="28"/>
          <w:u w:val="single"/>
        </w:rPr>
        <w:t>Les entreprises et le développement durable</w:t>
      </w:r>
    </w:p>
    <w:p w:rsidR="003D7D49" w:rsidRDefault="00D35372" w:rsidP="00D35372">
      <w:pPr>
        <w:rPr>
          <w:rFonts w:ascii="Times New Roman" w:hAnsi="Times New Roman" w:cs="Times New Roman"/>
          <w:sz w:val="28"/>
          <w:szCs w:val="28"/>
        </w:rPr>
      </w:pPr>
      <w:r>
        <w:rPr>
          <w:rFonts w:ascii="Times New Roman" w:hAnsi="Times New Roman" w:cs="Times New Roman"/>
          <w:sz w:val="28"/>
          <w:szCs w:val="28"/>
        </w:rPr>
        <w:t>.</w:t>
      </w:r>
      <w:r w:rsidR="003D7D49">
        <w:rPr>
          <w:rFonts w:ascii="Times New Roman" w:hAnsi="Times New Roman" w:cs="Times New Roman"/>
          <w:sz w:val="28"/>
          <w:szCs w:val="28"/>
        </w:rPr>
        <w:t>Les entreprises jouent un rôle fondamental dans le développement durable. Par les conditions de travail qu’elles organisent, elles peuvent contribuer au développement de la justice sociale. Elles sont évidemment impliquées dans le processus de consommation et de gestion des ressources naturelles. Elles sont soumises au droit de leur pays, et, en Europe, au droit européen. Mais en dehors de ces dispositions, existe un tout un champ d’action</w:t>
      </w:r>
      <w:r w:rsidR="002A2FDA">
        <w:rPr>
          <w:rFonts w:ascii="Times New Roman" w:hAnsi="Times New Roman" w:cs="Times New Roman"/>
          <w:sz w:val="28"/>
          <w:szCs w:val="28"/>
        </w:rPr>
        <w:t>s</w:t>
      </w:r>
      <w:r w:rsidR="003D7D49">
        <w:rPr>
          <w:rFonts w:ascii="Times New Roman" w:hAnsi="Times New Roman" w:cs="Times New Roman"/>
          <w:sz w:val="28"/>
          <w:szCs w:val="28"/>
        </w:rPr>
        <w:t xml:space="preserve"> possible</w:t>
      </w:r>
      <w:r w:rsidR="002A2FDA">
        <w:rPr>
          <w:rFonts w:ascii="Times New Roman" w:hAnsi="Times New Roman" w:cs="Times New Roman"/>
          <w:sz w:val="28"/>
          <w:szCs w:val="28"/>
        </w:rPr>
        <w:t>s</w:t>
      </w:r>
      <w:r w:rsidR="003D7D49">
        <w:rPr>
          <w:rFonts w:ascii="Times New Roman" w:hAnsi="Times New Roman" w:cs="Times New Roman"/>
          <w:sz w:val="28"/>
          <w:szCs w:val="28"/>
        </w:rPr>
        <w:t xml:space="preserve"> sur la base du volontariat. Depuis le début du XXIe siècle, un certain nombre d’entreprises se sont dotés de </w:t>
      </w:r>
      <w:r w:rsidR="003D7D49" w:rsidRPr="002A2FDA">
        <w:rPr>
          <w:rFonts w:ascii="Times New Roman" w:hAnsi="Times New Roman" w:cs="Times New Roman"/>
          <w:i/>
          <w:sz w:val="28"/>
          <w:szCs w:val="28"/>
        </w:rPr>
        <w:t>Direction</w:t>
      </w:r>
      <w:r w:rsidR="002A2FDA" w:rsidRPr="002A2FDA">
        <w:rPr>
          <w:rFonts w:ascii="Times New Roman" w:hAnsi="Times New Roman" w:cs="Times New Roman"/>
          <w:i/>
          <w:sz w:val="28"/>
          <w:szCs w:val="28"/>
        </w:rPr>
        <w:t>s</w:t>
      </w:r>
      <w:r w:rsidR="003D7D49" w:rsidRPr="002A2FDA">
        <w:rPr>
          <w:rFonts w:ascii="Times New Roman" w:hAnsi="Times New Roman" w:cs="Times New Roman"/>
          <w:i/>
          <w:sz w:val="28"/>
          <w:szCs w:val="28"/>
        </w:rPr>
        <w:t xml:space="preserve"> du développement durable</w:t>
      </w:r>
      <w:r w:rsidR="003D7D49">
        <w:rPr>
          <w:rFonts w:ascii="Times New Roman" w:hAnsi="Times New Roman" w:cs="Times New Roman"/>
          <w:sz w:val="28"/>
          <w:szCs w:val="28"/>
        </w:rPr>
        <w:t>.</w:t>
      </w:r>
    </w:p>
    <w:p w:rsidR="003D7D49" w:rsidRDefault="003D7D49" w:rsidP="00D35372">
      <w:pPr>
        <w:rPr>
          <w:rFonts w:ascii="Times New Roman" w:hAnsi="Times New Roman" w:cs="Times New Roman"/>
          <w:sz w:val="28"/>
          <w:szCs w:val="28"/>
        </w:rPr>
      </w:pPr>
      <w:r>
        <w:rPr>
          <w:rFonts w:ascii="Times New Roman" w:hAnsi="Times New Roman" w:cs="Times New Roman"/>
          <w:sz w:val="28"/>
          <w:szCs w:val="28"/>
        </w:rPr>
        <w:t>Le respect de critères environnementaux dans l’élaboration des produits</w:t>
      </w:r>
      <w:r w:rsidR="002A2FDA">
        <w:rPr>
          <w:rFonts w:ascii="Times New Roman" w:hAnsi="Times New Roman" w:cs="Times New Roman"/>
          <w:sz w:val="28"/>
          <w:szCs w:val="28"/>
        </w:rPr>
        <w:t xml:space="preserve"> des</w:t>
      </w:r>
      <w:r>
        <w:rPr>
          <w:rFonts w:ascii="Times New Roman" w:hAnsi="Times New Roman" w:cs="Times New Roman"/>
          <w:sz w:val="28"/>
          <w:szCs w:val="28"/>
        </w:rPr>
        <w:t xml:space="preserve"> entreprises dépend de ces processus internes, mais aussi de la qualité des produits achetés auprès des fournisseurs.</w:t>
      </w:r>
    </w:p>
    <w:p w:rsidR="003D7D49" w:rsidRDefault="003D7D49" w:rsidP="00D35372">
      <w:pPr>
        <w:rPr>
          <w:rFonts w:ascii="Times New Roman" w:hAnsi="Times New Roman" w:cs="Times New Roman"/>
          <w:sz w:val="28"/>
          <w:szCs w:val="28"/>
        </w:rPr>
      </w:pPr>
      <w:r>
        <w:rPr>
          <w:rFonts w:ascii="Times New Roman" w:hAnsi="Times New Roman" w:cs="Times New Roman"/>
          <w:sz w:val="28"/>
          <w:szCs w:val="28"/>
        </w:rPr>
        <w:t>En matière boursière, est apparu l’ISR (</w:t>
      </w:r>
      <w:r w:rsidRPr="002A2FDA">
        <w:rPr>
          <w:rFonts w:ascii="Times New Roman" w:hAnsi="Times New Roman" w:cs="Times New Roman"/>
          <w:i/>
          <w:sz w:val="28"/>
          <w:szCs w:val="28"/>
        </w:rPr>
        <w:t>Investissement Socialement Responsable</w:t>
      </w:r>
      <w:r>
        <w:rPr>
          <w:rFonts w:ascii="Times New Roman" w:hAnsi="Times New Roman" w:cs="Times New Roman"/>
          <w:sz w:val="28"/>
          <w:szCs w:val="28"/>
        </w:rPr>
        <w:t xml:space="preserve">), défini en juillet 2013 par le </w:t>
      </w:r>
      <w:r w:rsidRPr="003D7D49">
        <w:rPr>
          <w:rFonts w:ascii="Times New Roman" w:hAnsi="Times New Roman" w:cs="Times New Roman"/>
          <w:i/>
          <w:sz w:val="28"/>
          <w:szCs w:val="28"/>
        </w:rPr>
        <w:t>Forum pour l’investissement responsable</w:t>
      </w:r>
      <w:r>
        <w:rPr>
          <w:rFonts w:ascii="Times New Roman" w:hAnsi="Times New Roman" w:cs="Times New Roman"/>
          <w:sz w:val="28"/>
          <w:szCs w:val="28"/>
        </w:rPr>
        <w:t xml:space="preserve">, association réunissant les acteurs de l’ISR en France, et l’Association française de la gestion financière. Ces fonds sont définis par le Forum comme un ensemble de placements « </w:t>
      </w:r>
      <w:r w:rsidRPr="002A2FDA">
        <w:rPr>
          <w:rFonts w:ascii="Times New Roman" w:hAnsi="Times New Roman" w:cs="Times New Roman"/>
          <w:i/>
          <w:sz w:val="28"/>
          <w:szCs w:val="28"/>
        </w:rPr>
        <w:t>qui vise à concilier performance économique et impact social et environnemental en finançant les entreprises et les entités publiques</w:t>
      </w:r>
      <w:r w:rsidR="002A2FDA" w:rsidRPr="002A2FDA">
        <w:rPr>
          <w:rFonts w:ascii="Times New Roman" w:hAnsi="Times New Roman" w:cs="Times New Roman"/>
          <w:i/>
          <w:sz w:val="28"/>
          <w:szCs w:val="28"/>
        </w:rPr>
        <w:t xml:space="preserve"> qui contribuent au développement durable, quelque soit leur secteur d’activité. En influençant les gouvernements et le comportement des acteurs,</w:t>
      </w:r>
      <w:r w:rsidR="001B5BD9">
        <w:rPr>
          <w:rFonts w:ascii="Times New Roman" w:hAnsi="Times New Roman" w:cs="Times New Roman"/>
          <w:i/>
          <w:sz w:val="28"/>
          <w:szCs w:val="28"/>
        </w:rPr>
        <w:t xml:space="preserve"> </w:t>
      </w:r>
      <w:r w:rsidR="002A2FDA" w:rsidRPr="002A2FDA">
        <w:rPr>
          <w:rFonts w:ascii="Times New Roman" w:hAnsi="Times New Roman" w:cs="Times New Roman"/>
          <w:i/>
          <w:sz w:val="28"/>
          <w:szCs w:val="28"/>
        </w:rPr>
        <w:t>l’ISR favorise une économie responsable</w:t>
      </w:r>
      <w:r w:rsidR="002A2FDA">
        <w:rPr>
          <w:rFonts w:ascii="Times New Roman" w:hAnsi="Times New Roman" w:cs="Times New Roman"/>
          <w:sz w:val="28"/>
          <w:szCs w:val="28"/>
        </w:rPr>
        <w:t xml:space="preserve"> ».</w:t>
      </w:r>
    </w:p>
    <w:p w:rsidR="00B028A2" w:rsidRDefault="00B028A2" w:rsidP="00D35372">
      <w:pPr>
        <w:rPr>
          <w:rFonts w:ascii="Times New Roman" w:hAnsi="Times New Roman" w:cs="Times New Roman"/>
          <w:sz w:val="28"/>
          <w:szCs w:val="28"/>
        </w:rPr>
      </w:pPr>
      <w:r>
        <w:rPr>
          <w:rFonts w:ascii="Times New Roman" w:hAnsi="Times New Roman" w:cs="Times New Roman"/>
          <w:sz w:val="28"/>
          <w:szCs w:val="28"/>
        </w:rPr>
        <w:t>Comme on le voit, le développement durable, que ce soit dans ses expressions philosophiques ou juridiques, date essentiellement de la f</w:t>
      </w:r>
      <w:r w:rsidR="001B5BD9">
        <w:rPr>
          <w:rFonts w:ascii="Times New Roman" w:hAnsi="Times New Roman" w:cs="Times New Roman"/>
          <w:sz w:val="28"/>
          <w:szCs w:val="28"/>
        </w:rPr>
        <w:t>in</w:t>
      </w:r>
      <w:r>
        <w:rPr>
          <w:rFonts w:ascii="Times New Roman" w:hAnsi="Times New Roman" w:cs="Times New Roman"/>
          <w:sz w:val="28"/>
          <w:szCs w:val="28"/>
        </w:rPr>
        <w:t xml:space="preserve"> du siècle précédent.</w:t>
      </w:r>
    </w:p>
    <w:p w:rsidR="00B028A2" w:rsidRDefault="00B028A2" w:rsidP="00D35372">
      <w:pPr>
        <w:rPr>
          <w:rFonts w:ascii="Times New Roman" w:hAnsi="Times New Roman" w:cs="Times New Roman"/>
          <w:sz w:val="28"/>
          <w:szCs w:val="28"/>
        </w:rPr>
      </w:pPr>
      <w:r>
        <w:rPr>
          <w:rFonts w:ascii="Times New Roman" w:hAnsi="Times New Roman" w:cs="Times New Roman"/>
          <w:sz w:val="28"/>
          <w:szCs w:val="28"/>
        </w:rPr>
        <w:t>Cependant, on peut en discerner des éléments précurseurs qui lui sont un peu antérieurs, notamment dans certain traités visant à la protection des droits des peuples autochtones dans la gestion des ressources naturelles de leur territoire.</w:t>
      </w:r>
    </w:p>
    <w:p w:rsidR="00B028A2" w:rsidRDefault="00B028A2" w:rsidP="00D35372">
      <w:pPr>
        <w:rPr>
          <w:rFonts w:ascii="Times New Roman" w:hAnsi="Times New Roman" w:cs="Times New Roman"/>
          <w:sz w:val="28"/>
          <w:szCs w:val="28"/>
        </w:rPr>
      </w:pPr>
      <w:r>
        <w:rPr>
          <w:rFonts w:ascii="Times New Roman" w:hAnsi="Times New Roman" w:cs="Times New Roman"/>
          <w:sz w:val="28"/>
          <w:szCs w:val="28"/>
        </w:rPr>
        <w:t xml:space="preserve">C’est à mon sens le cas de la </w:t>
      </w:r>
      <w:r w:rsidRPr="00B028A2">
        <w:rPr>
          <w:rFonts w:ascii="Times New Roman" w:hAnsi="Times New Roman" w:cs="Times New Roman"/>
          <w:i/>
          <w:sz w:val="28"/>
          <w:szCs w:val="28"/>
        </w:rPr>
        <w:t xml:space="preserve">Convention de la baie James et du Nord Québécois, </w:t>
      </w:r>
      <w:r w:rsidRPr="00B028A2">
        <w:rPr>
          <w:rFonts w:ascii="Times New Roman" w:hAnsi="Times New Roman" w:cs="Times New Roman"/>
          <w:sz w:val="28"/>
          <w:szCs w:val="28"/>
        </w:rPr>
        <w:t>conclue au Canada en 1975</w:t>
      </w:r>
      <w:r>
        <w:rPr>
          <w:rFonts w:ascii="Times New Roman" w:hAnsi="Times New Roman" w:cs="Times New Roman"/>
          <w:sz w:val="28"/>
          <w:szCs w:val="28"/>
        </w:rPr>
        <w:t>.</w:t>
      </w:r>
    </w:p>
    <w:p w:rsidR="001B5BD9" w:rsidRDefault="001B5BD9" w:rsidP="00D35372">
      <w:pPr>
        <w:rPr>
          <w:rFonts w:ascii="Times New Roman" w:hAnsi="Times New Roman" w:cs="Times New Roman"/>
          <w:sz w:val="28"/>
          <w:szCs w:val="28"/>
        </w:rPr>
      </w:pPr>
    </w:p>
    <w:p w:rsidR="001B5BD9" w:rsidRDefault="001B5BD9" w:rsidP="00D35372">
      <w:pPr>
        <w:rPr>
          <w:rFonts w:ascii="Times New Roman" w:hAnsi="Times New Roman" w:cs="Times New Roman"/>
          <w:sz w:val="28"/>
          <w:szCs w:val="28"/>
        </w:rPr>
      </w:pPr>
    </w:p>
    <w:p w:rsidR="00B028A2" w:rsidRDefault="00B028A2" w:rsidP="00D35372">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Partie II : la Convention de la Baie James et du Nord Québécois (1975)</w:t>
      </w:r>
      <w:r>
        <w:rPr>
          <w:rStyle w:val="Appelnotedebasdep"/>
          <w:rFonts w:ascii="Times New Roman" w:hAnsi="Times New Roman" w:cs="Times New Roman"/>
          <w:b/>
          <w:sz w:val="28"/>
          <w:szCs w:val="28"/>
          <w:u w:val="single"/>
        </w:rPr>
        <w:footnoteReference w:id="4"/>
      </w:r>
    </w:p>
    <w:p w:rsidR="00B028A2" w:rsidRDefault="00B028A2" w:rsidP="00D35372">
      <w:pPr>
        <w:rPr>
          <w:rFonts w:ascii="Times New Roman" w:hAnsi="Times New Roman" w:cs="Times New Roman"/>
          <w:sz w:val="28"/>
          <w:szCs w:val="28"/>
        </w:rPr>
      </w:pPr>
      <w:r>
        <w:rPr>
          <w:rFonts w:ascii="Times New Roman" w:hAnsi="Times New Roman" w:cs="Times New Roman"/>
          <w:sz w:val="28"/>
          <w:szCs w:val="28"/>
        </w:rPr>
        <w:t>Cette Convention est née du désir du gouvernement québécois de mettre en valeur les ressources hydro-électriques de son territoire arctique, dans le contexte de la première grande crise de l’énergie dans les pays occidentaux, il y a maintenant un demi-siècle. Par la suite, elle a servi d’une sorte de modèle dans les négociations entre les peuples autochtones du Canada et leurs gouvernements.</w:t>
      </w:r>
    </w:p>
    <w:p w:rsidR="00B028A2" w:rsidRDefault="00B028A2" w:rsidP="00D35372">
      <w:pPr>
        <w:rPr>
          <w:rFonts w:ascii="Times New Roman" w:hAnsi="Times New Roman" w:cs="Times New Roman"/>
          <w:sz w:val="28"/>
          <w:szCs w:val="28"/>
        </w:rPr>
      </w:pPr>
      <w:r>
        <w:rPr>
          <w:rFonts w:ascii="Times New Roman" w:hAnsi="Times New Roman" w:cs="Times New Roman"/>
          <w:sz w:val="28"/>
          <w:szCs w:val="28"/>
        </w:rPr>
        <w:t xml:space="preserve">Elle s’insère dans le cadre constitutionnel de l’État fédéral qu’est le Canada. Elle contient des dispositions relatives à la préservation de l’environnement dans la mise en valeur du potentiel </w:t>
      </w:r>
      <w:r w:rsidR="00522A97">
        <w:rPr>
          <w:rFonts w:ascii="Times New Roman" w:hAnsi="Times New Roman" w:cs="Times New Roman"/>
          <w:sz w:val="28"/>
          <w:szCs w:val="28"/>
        </w:rPr>
        <w:t>h</w:t>
      </w:r>
      <w:r>
        <w:rPr>
          <w:rFonts w:ascii="Times New Roman" w:hAnsi="Times New Roman" w:cs="Times New Roman"/>
          <w:sz w:val="28"/>
          <w:szCs w:val="28"/>
        </w:rPr>
        <w:t>ydro électrique et à la préservation de l’identité culturelle des Inuits.</w:t>
      </w:r>
    </w:p>
    <w:p w:rsidR="00522A97" w:rsidRPr="008715D6" w:rsidRDefault="00F022BE" w:rsidP="008715D6">
      <w:pPr>
        <w:pStyle w:val="Paragraphedeliste"/>
        <w:numPr>
          <w:ilvl w:val="0"/>
          <w:numId w:val="5"/>
        </w:numPr>
        <w:rPr>
          <w:rFonts w:ascii="Times New Roman" w:hAnsi="Times New Roman" w:cs="Times New Roman"/>
          <w:sz w:val="28"/>
          <w:szCs w:val="28"/>
          <w:u w:val="single"/>
        </w:rPr>
      </w:pPr>
      <w:r>
        <w:rPr>
          <w:rFonts w:ascii="Times New Roman" w:hAnsi="Times New Roman" w:cs="Times New Roman"/>
          <w:sz w:val="28"/>
          <w:szCs w:val="28"/>
          <w:u w:val="single"/>
        </w:rPr>
        <w:t>L’affirmation des droits autochtones</w:t>
      </w:r>
    </w:p>
    <w:p w:rsidR="008715D6" w:rsidRDefault="008715D6" w:rsidP="008715D6">
      <w:pPr>
        <w:rPr>
          <w:rFonts w:ascii="Times New Roman" w:hAnsi="Times New Roman" w:cs="Times New Roman"/>
          <w:sz w:val="28"/>
          <w:szCs w:val="28"/>
        </w:rPr>
      </w:pPr>
      <w:r>
        <w:rPr>
          <w:rFonts w:ascii="Times New Roman" w:hAnsi="Times New Roman" w:cs="Times New Roman"/>
          <w:sz w:val="28"/>
          <w:szCs w:val="28"/>
        </w:rPr>
        <w:t>N</w:t>
      </w:r>
      <w:r w:rsidRPr="008715D6">
        <w:rPr>
          <w:rFonts w:ascii="Times New Roman" w:hAnsi="Times New Roman" w:cs="Times New Roman"/>
          <w:sz w:val="28"/>
          <w:szCs w:val="28"/>
        </w:rPr>
        <w:t>ous étions alors dans les premières années qui ont suivi le premier choc pétrolier</w:t>
      </w:r>
      <w:r>
        <w:rPr>
          <w:rFonts w:ascii="Times New Roman" w:hAnsi="Times New Roman" w:cs="Times New Roman"/>
          <w:sz w:val="28"/>
          <w:szCs w:val="28"/>
        </w:rPr>
        <w:t>. Le prix du pétrole paraissait devenu être prohibitif, et l’Occident était à la recherche de sources d’énergie, anciennes et nouvelles.</w:t>
      </w:r>
    </w:p>
    <w:p w:rsidR="008715D6" w:rsidRDefault="008715D6" w:rsidP="008715D6">
      <w:pPr>
        <w:rPr>
          <w:rFonts w:ascii="Times New Roman" w:hAnsi="Times New Roman" w:cs="Times New Roman"/>
          <w:sz w:val="28"/>
          <w:szCs w:val="28"/>
        </w:rPr>
      </w:pPr>
      <w:r>
        <w:rPr>
          <w:rFonts w:ascii="Times New Roman" w:hAnsi="Times New Roman" w:cs="Times New Roman"/>
          <w:sz w:val="28"/>
          <w:szCs w:val="28"/>
        </w:rPr>
        <w:t>D’autre part, au Québec, le parti Québécois, parti des indépendantistes, venait d’accéder au pouvoir et une sécession du Québec de l’ensemble canadien devenait une perspective qui semblait réalisable à relativement court terme.</w:t>
      </w:r>
    </w:p>
    <w:p w:rsidR="008715D6" w:rsidRDefault="008715D6" w:rsidP="008715D6">
      <w:pPr>
        <w:rPr>
          <w:rFonts w:ascii="Times New Roman" w:hAnsi="Times New Roman" w:cs="Times New Roman"/>
          <w:sz w:val="28"/>
          <w:szCs w:val="28"/>
        </w:rPr>
      </w:pPr>
      <w:r>
        <w:rPr>
          <w:rFonts w:ascii="Times New Roman" w:hAnsi="Times New Roman" w:cs="Times New Roman"/>
          <w:sz w:val="28"/>
          <w:szCs w:val="28"/>
        </w:rPr>
        <w:t>Le Canada ét</w:t>
      </w:r>
      <w:r w:rsidR="0062255C">
        <w:rPr>
          <w:rFonts w:ascii="Times New Roman" w:hAnsi="Times New Roman" w:cs="Times New Roman"/>
          <w:sz w:val="28"/>
          <w:szCs w:val="28"/>
        </w:rPr>
        <w:t>ant</w:t>
      </w:r>
      <w:r>
        <w:rPr>
          <w:rFonts w:ascii="Times New Roman" w:hAnsi="Times New Roman" w:cs="Times New Roman"/>
          <w:sz w:val="28"/>
          <w:szCs w:val="28"/>
        </w:rPr>
        <w:t xml:space="preserve"> un État fédéral, c’est dans ce cadre constitutionnel </w:t>
      </w:r>
      <w:r w:rsidR="00586CF9">
        <w:rPr>
          <w:rFonts w:ascii="Times New Roman" w:hAnsi="Times New Roman" w:cs="Times New Roman"/>
          <w:sz w:val="28"/>
          <w:szCs w:val="28"/>
        </w:rPr>
        <w:t>que</w:t>
      </w:r>
      <w:r>
        <w:rPr>
          <w:rFonts w:ascii="Times New Roman" w:hAnsi="Times New Roman" w:cs="Times New Roman"/>
          <w:sz w:val="28"/>
          <w:szCs w:val="28"/>
        </w:rPr>
        <w:t xml:space="preserve"> se pose le problème de la mise en valeur du potentiels hydro-électriques de la zone arctique du Québec. Bien entendu, ni les </w:t>
      </w:r>
      <w:r w:rsidR="00586CF9">
        <w:rPr>
          <w:rFonts w:ascii="Times New Roman" w:hAnsi="Times New Roman" w:cs="Times New Roman"/>
          <w:sz w:val="28"/>
          <w:szCs w:val="28"/>
        </w:rPr>
        <w:t>Inuit</w:t>
      </w:r>
      <w:r>
        <w:rPr>
          <w:rFonts w:ascii="Times New Roman" w:hAnsi="Times New Roman" w:cs="Times New Roman"/>
          <w:sz w:val="28"/>
          <w:szCs w:val="28"/>
        </w:rPr>
        <w:t xml:space="preserve"> ni les indiens qui peuplaient sa territoire ne disposaient d’une quelconque autonomie, à la différence du Groenland aujourd’hui. Sur le plan international, le renouveau des droits des peuples autochtones n’en était qu’à ses premiers pas, nullement comparable à la situation d’aujourd’hui. C’est pourquoi, dans un premier temps, les travaux commencèrent sans qu’on ait tenu compte des droits éventuels que pouvai</w:t>
      </w:r>
      <w:r w:rsidR="00586CF9">
        <w:rPr>
          <w:rFonts w:ascii="Times New Roman" w:hAnsi="Times New Roman" w:cs="Times New Roman"/>
          <w:sz w:val="28"/>
          <w:szCs w:val="28"/>
        </w:rPr>
        <w:t>en</w:t>
      </w:r>
      <w:r>
        <w:rPr>
          <w:rFonts w:ascii="Times New Roman" w:hAnsi="Times New Roman" w:cs="Times New Roman"/>
          <w:sz w:val="28"/>
          <w:szCs w:val="28"/>
        </w:rPr>
        <w:t xml:space="preserve">t posséder </w:t>
      </w:r>
      <w:r w:rsidR="00586CF9">
        <w:rPr>
          <w:rFonts w:ascii="Times New Roman" w:hAnsi="Times New Roman" w:cs="Times New Roman"/>
          <w:sz w:val="28"/>
          <w:szCs w:val="28"/>
        </w:rPr>
        <w:t>l</w:t>
      </w:r>
      <w:r>
        <w:rPr>
          <w:rFonts w:ascii="Times New Roman" w:hAnsi="Times New Roman" w:cs="Times New Roman"/>
          <w:sz w:val="28"/>
          <w:szCs w:val="28"/>
        </w:rPr>
        <w:t>es a</w:t>
      </w:r>
      <w:r w:rsidR="00586CF9">
        <w:rPr>
          <w:rFonts w:ascii="Times New Roman" w:hAnsi="Times New Roman" w:cs="Times New Roman"/>
          <w:sz w:val="28"/>
          <w:szCs w:val="28"/>
        </w:rPr>
        <w:t>utochtones sur leur territoire.</w:t>
      </w:r>
      <w:r>
        <w:rPr>
          <w:rFonts w:ascii="Times New Roman" w:hAnsi="Times New Roman" w:cs="Times New Roman"/>
          <w:sz w:val="28"/>
          <w:szCs w:val="28"/>
        </w:rPr>
        <w:t xml:space="preserve"> Ce qui semble bien évidemment incroyable aujourd’hui. Cependant, justement, ce sont ses projets d’un aménagement au départ non concerté qui ont contribué au Canada à la redécouverte de ses droits des peuples autochtones.</w:t>
      </w:r>
    </w:p>
    <w:p w:rsidR="00D35372" w:rsidRDefault="008715D6" w:rsidP="00BF7139">
      <w:pPr>
        <w:rPr>
          <w:rFonts w:ascii="Times New Roman" w:hAnsi="Times New Roman" w:cs="Times New Roman"/>
          <w:sz w:val="28"/>
          <w:szCs w:val="28"/>
        </w:rPr>
      </w:pPr>
      <w:r>
        <w:rPr>
          <w:rFonts w:ascii="Times New Roman" w:hAnsi="Times New Roman" w:cs="Times New Roman"/>
          <w:sz w:val="28"/>
          <w:szCs w:val="28"/>
        </w:rPr>
        <w:lastRenderedPageBreak/>
        <w:t xml:space="preserve">Dans un arrêt de 1939, la cour suprême du Canada avait décidé que le terme </w:t>
      </w:r>
      <w:r w:rsidR="00586CF9">
        <w:rPr>
          <w:rFonts w:ascii="Times New Roman" w:hAnsi="Times New Roman" w:cs="Times New Roman"/>
          <w:sz w:val="28"/>
          <w:szCs w:val="28"/>
        </w:rPr>
        <w:t>« i</w:t>
      </w:r>
      <w:r>
        <w:rPr>
          <w:rFonts w:ascii="Times New Roman" w:hAnsi="Times New Roman" w:cs="Times New Roman"/>
          <w:sz w:val="28"/>
          <w:szCs w:val="28"/>
        </w:rPr>
        <w:t>ndien</w:t>
      </w:r>
      <w:r w:rsidR="00586CF9">
        <w:rPr>
          <w:rFonts w:ascii="Times New Roman" w:hAnsi="Times New Roman" w:cs="Times New Roman"/>
          <w:sz w:val="28"/>
          <w:szCs w:val="28"/>
        </w:rPr>
        <w:t> »</w:t>
      </w:r>
      <w:r>
        <w:rPr>
          <w:rFonts w:ascii="Times New Roman" w:hAnsi="Times New Roman" w:cs="Times New Roman"/>
          <w:sz w:val="28"/>
          <w:szCs w:val="28"/>
        </w:rPr>
        <w:t xml:space="preserve"> s’appliquait également aux </w:t>
      </w:r>
      <w:r w:rsidR="00586CF9">
        <w:rPr>
          <w:rFonts w:ascii="Times New Roman" w:hAnsi="Times New Roman" w:cs="Times New Roman"/>
          <w:sz w:val="28"/>
          <w:szCs w:val="28"/>
        </w:rPr>
        <w:t>Inuit</w:t>
      </w:r>
      <w:r>
        <w:rPr>
          <w:rFonts w:ascii="Times New Roman" w:hAnsi="Times New Roman" w:cs="Times New Roman"/>
          <w:sz w:val="28"/>
          <w:szCs w:val="28"/>
        </w:rPr>
        <w:t xml:space="preserve">. En principe, le gouvernement fédéral a compétence dans toutes les matières concernant les personnes des autochtones. Cependant, dans la pratique, les gouvernements provinciaux </w:t>
      </w:r>
      <w:r w:rsidRPr="00586CF9">
        <w:rPr>
          <w:rFonts w:ascii="Times New Roman" w:hAnsi="Times New Roman" w:cs="Times New Roman"/>
          <w:sz w:val="28"/>
          <w:szCs w:val="28"/>
        </w:rPr>
        <w:t xml:space="preserve">peuvent légiférer dans les espaces juridiques et administratifs </w:t>
      </w:r>
      <w:r w:rsidR="00586CF9" w:rsidRPr="00586CF9">
        <w:rPr>
          <w:rFonts w:ascii="Times New Roman" w:hAnsi="Times New Roman" w:cs="Times New Roman"/>
          <w:sz w:val="28"/>
          <w:szCs w:val="28"/>
        </w:rPr>
        <w:t>qu’il</w:t>
      </w:r>
      <w:r w:rsidRPr="00586CF9">
        <w:rPr>
          <w:rFonts w:ascii="Times New Roman" w:hAnsi="Times New Roman" w:cs="Times New Roman"/>
          <w:sz w:val="28"/>
          <w:szCs w:val="28"/>
        </w:rPr>
        <w:t xml:space="preserve"> n’occupe </w:t>
      </w:r>
      <w:r>
        <w:rPr>
          <w:rFonts w:ascii="Times New Roman" w:hAnsi="Times New Roman" w:cs="Times New Roman"/>
          <w:sz w:val="28"/>
          <w:szCs w:val="28"/>
        </w:rPr>
        <w:t xml:space="preserve">pas. C’est à partir des années </w:t>
      </w:r>
      <w:r w:rsidR="00586CF9">
        <w:rPr>
          <w:rFonts w:ascii="Times New Roman" w:hAnsi="Times New Roman" w:cs="Times New Roman"/>
          <w:sz w:val="28"/>
          <w:szCs w:val="28"/>
        </w:rPr>
        <w:t>soixante</w:t>
      </w:r>
      <w:r>
        <w:rPr>
          <w:rFonts w:ascii="Times New Roman" w:hAnsi="Times New Roman" w:cs="Times New Roman"/>
          <w:sz w:val="28"/>
          <w:szCs w:val="28"/>
        </w:rPr>
        <w:t xml:space="preserve"> que le Québec semble redécouvrir l’existence des </w:t>
      </w:r>
      <w:r w:rsidR="00586CF9">
        <w:rPr>
          <w:rFonts w:ascii="Times New Roman" w:hAnsi="Times New Roman" w:cs="Times New Roman"/>
          <w:sz w:val="28"/>
          <w:szCs w:val="28"/>
        </w:rPr>
        <w:t>Inuit.</w:t>
      </w:r>
      <w:r>
        <w:rPr>
          <w:rFonts w:ascii="Times New Roman" w:hAnsi="Times New Roman" w:cs="Times New Roman"/>
          <w:sz w:val="28"/>
          <w:szCs w:val="28"/>
        </w:rPr>
        <w:t xml:space="preserve"> </w:t>
      </w:r>
      <w:r w:rsidR="00586CF9">
        <w:rPr>
          <w:rFonts w:ascii="Times New Roman" w:hAnsi="Times New Roman" w:cs="Times New Roman"/>
          <w:sz w:val="28"/>
          <w:szCs w:val="28"/>
        </w:rPr>
        <w:t>L</w:t>
      </w:r>
      <w:r>
        <w:rPr>
          <w:rFonts w:ascii="Times New Roman" w:hAnsi="Times New Roman" w:cs="Times New Roman"/>
          <w:sz w:val="28"/>
          <w:szCs w:val="28"/>
        </w:rPr>
        <w:t>a décision d’aménagement Hydro électrique de la baie James fut annoncée en 1971 par le gouvernement québécois.</w:t>
      </w:r>
      <w:r w:rsidR="00BF7139">
        <w:rPr>
          <w:rFonts w:ascii="Times New Roman" w:hAnsi="Times New Roman" w:cs="Times New Roman"/>
          <w:sz w:val="28"/>
          <w:szCs w:val="28"/>
        </w:rPr>
        <w:t xml:space="preserve"> Peu de temps après le début des travaux, les indiens</w:t>
      </w:r>
      <w:r w:rsidR="00586CF9">
        <w:rPr>
          <w:rFonts w:ascii="Times New Roman" w:hAnsi="Times New Roman" w:cs="Times New Roman"/>
          <w:sz w:val="28"/>
          <w:szCs w:val="28"/>
        </w:rPr>
        <w:t xml:space="preserve"> Cri</w:t>
      </w:r>
      <w:r w:rsidR="00BF7139">
        <w:rPr>
          <w:rFonts w:ascii="Times New Roman" w:hAnsi="Times New Roman" w:cs="Times New Roman"/>
          <w:sz w:val="28"/>
          <w:szCs w:val="28"/>
        </w:rPr>
        <w:t xml:space="preserve"> </w:t>
      </w:r>
      <w:r w:rsidR="00586CF9">
        <w:rPr>
          <w:rFonts w:ascii="Times New Roman" w:hAnsi="Times New Roman" w:cs="Times New Roman"/>
          <w:sz w:val="28"/>
          <w:szCs w:val="28"/>
        </w:rPr>
        <w:t>intentent</w:t>
      </w:r>
      <w:r w:rsidR="00BF7139">
        <w:rPr>
          <w:rFonts w:ascii="Times New Roman" w:hAnsi="Times New Roman" w:cs="Times New Roman"/>
          <w:sz w:val="28"/>
          <w:szCs w:val="28"/>
        </w:rPr>
        <w:t xml:space="preserve"> en mai 1972 une action en injonction, à laquelle se joignent les Inuit contre la société d’exploitation. En novembre 1973 le jugement Malouf accueill</w:t>
      </w:r>
      <w:r w:rsidR="00586CF9">
        <w:rPr>
          <w:rFonts w:ascii="Times New Roman" w:hAnsi="Times New Roman" w:cs="Times New Roman"/>
          <w:sz w:val="28"/>
          <w:szCs w:val="28"/>
        </w:rPr>
        <w:t>e</w:t>
      </w:r>
      <w:r w:rsidR="00BF7139">
        <w:rPr>
          <w:rFonts w:ascii="Times New Roman" w:hAnsi="Times New Roman" w:cs="Times New Roman"/>
          <w:sz w:val="28"/>
          <w:szCs w:val="28"/>
        </w:rPr>
        <w:t xml:space="preserve"> cette requête et à la surprise générale, suspend les travaux au motif que « </w:t>
      </w:r>
      <w:r w:rsidR="00BF7139" w:rsidRPr="00BF7139">
        <w:rPr>
          <w:rFonts w:ascii="Times New Roman" w:hAnsi="Times New Roman" w:cs="Times New Roman"/>
          <w:i/>
          <w:sz w:val="28"/>
          <w:szCs w:val="28"/>
        </w:rPr>
        <w:t xml:space="preserve">les </w:t>
      </w:r>
      <w:r w:rsidR="00BF7139">
        <w:rPr>
          <w:rFonts w:ascii="Times New Roman" w:hAnsi="Times New Roman" w:cs="Times New Roman"/>
          <w:i/>
          <w:sz w:val="28"/>
          <w:szCs w:val="28"/>
        </w:rPr>
        <w:t>I</w:t>
      </w:r>
      <w:r w:rsidR="00BF7139" w:rsidRPr="00BF7139">
        <w:rPr>
          <w:rFonts w:ascii="Times New Roman" w:hAnsi="Times New Roman" w:cs="Times New Roman"/>
          <w:i/>
          <w:sz w:val="28"/>
          <w:szCs w:val="28"/>
        </w:rPr>
        <w:t xml:space="preserve">ndiens et les Inuit ont exercé des droits personnels et des droits </w:t>
      </w:r>
      <w:r w:rsidR="00BF7139">
        <w:rPr>
          <w:rFonts w:ascii="Times New Roman" w:hAnsi="Times New Roman" w:cs="Times New Roman"/>
          <w:i/>
          <w:sz w:val="28"/>
          <w:szCs w:val="28"/>
        </w:rPr>
        <w:t>d’</w:t>
      </w:r>
      <w:r w:rsidR="00BF7139" w:rsidRPr="00BF7139">
        <w:rPr>
          <w:rFonts w:ascii="Times New Roman" w:hAnsi="Times New Roman" w:cs="Times New Roman"/>
          <w:i/>
          <w:sz w:val="28"/>
          <w:szCs w:val="28"/>
        </w:rPr>
        <w:t xml:space="preserve">’usufruit sur </w:t>
      </w:r>
      <w:r w:rsidR="00BF7139">
        <w:rPr>
          <w:rFonts w:ascii="Times New Roman" w:hAnsi="Times New Roman" w:cs="Times New Roman"/>
          <w:i/>
          <w:sz w:val="28"/>
          <w:szCs w:val="28"/>
        </w:rPr>
        <w:t>c</w:t>
      </w:r>
      <w:r w:rsidR="00BF7139" w:rsidRPr="00BF7139">
        <w:rPr>
          <w:rFonts w:ascii="Times New Roman" w:hAnsi="Times New Roman" w:cs="Times New Roman"/>
          <w:i/>
          <w:sz w:val="28"/>
          <w:szCs w:val="28"/>
        </w:rPr>
        <w:t>e territoire</w:t>
      </w:r>
      <w:r w:rsidR="00BF7139">
        <w:rPr>
          <w:rFonts w:ascii="Times New Roman" w:hAnsi="Times New Roman" w:cs="Times New Roman"/>
          <w:i/>
          <w:sz w:val="28"/>
          <w:szCs w:val="28"/>
        </w:rPr>
        <w:t xml:space="preserve"> et les terres y adjacentes.</w:t>
      </w:r>
      <w:r w:rsidR="00BF7139" w:rsidRPr="00BF7139">
        <w:rPr>
          <w:rFonts w:ascii="Times New Roman" w:hAnsi="Times New Roman" w:cs="Times New Roman"/>
          <w:i/>
          <w:sz w:val="28"/>
          <w:szCs w:val="28"/>
        </w:rPr>
        <w:t xml:space="preserve"> </w:t>
      </w:r>
      <w:r w:rsidR="00BF7139">
        <w:rPr>
          <w:rFonts w:ascii="Times New Roman" w:hAnsi="Times New Roman" w:cs="Times New Roman"/>
          <w:i/>
          <w:sz w:val="28"/>
          <w:szCs w:val="28"/>
        </w:rPr>
        <w:t>I</w:t>
      </w:r>
      <w:r w:rsidR="00BF7139" w:rsidRPr="00BF7139">
        <w:rPr>
          <w:rFonts w:ascii="Times New Roman" w:hAnsi="Times New Roman" w:cs="Times New Roman"/>
          <w:i/>
          <w:sz w:val="28"/>
          <w:szCs w:val="28"/>
        </w:rPr>
        <w:t xml:space="preserve">ls ont été en possession </w:t>
      </w:r>
      <w:r w:rsidR="00BF7139">
        <w:rPr>
          <w:rFonts w:ascii="Times New Roman" w:hAnsi="Times New Roman" w:cs="Times New Roman"/>
          <w:i/>
          <w:sz w:val="28"/>
          <w:szCs w:val="28"/>
        </w:rPr>
        <w:t xml:space="preserve"> et </w:t>
      </w:r>
      <w:r w:rsidR="00BF7139" w:rsidRPr="00BF7139">
        <w:rPr>
          <w:rFonts w:ascii="Times New Roman" w:hAnsi="Times New Roman" w:cs="Times New Roman"/>
          <w:i/>
          <w:sz w:val="28"/>
          <w:szCs w:val="28"/>
        </w:rPr>
        <w:t>occup</w:t>
      </w:r>
      <w:r w:rsidR="00BF7139">
        <w:rPr>
          <w:rFonts w:ascii="Times New Roman" w:hAnsi="Times New Roman" w:cs="Times New Roman"/>
          <w:i/>
          <w:sz w:val="28"/>
          <w:szCs w:val="28"/>
        </w:rPr>
        <w:t>é</w:t>
      </w:r>
      <w:r w:rsidR="00BF7139" w:rsidRPr="00BF7139">
        <w:rPr>
          <w:rFonts w:ascii="Times New Roman" w:hAnsi="Times New Roman" w:cs="Times New Roman"/>
          <w:i/>
          <w:sz w:val="28"/>
          <w:szCs w:val="28"/>
        </w:rPr>
        <w:t xml:space="preserve"> cette terre </w:t>
      </w:r>
      <w:r w:rsidR="00BF7139">
        <w:rPr>
          <w:rFonts w:ascii="Times New Roman" w:hAnsi="Times New Roman" w:cs="Times New Roman"/>
          <w:i/>
          <w:sz w:val="28"/>
          <w:szCs w:val="28"/>
        </w:rPr>
        <w:t>et y ont</w:t>
      </w:r>
      <w:r w:rsidR="00BF7139" w:rsidRPr="00BF7139">
        <w:rPr>
          <w:rFonts w:ascii="Times New Roman" w:hAnsi="Times New Roman" w:cs="Times New Roman"/>
          <w:i/>
          <w:sz w:val="28"/>
          <w:szCs w:val="28"/>
        </w:rPr>
        <w:t xml:space="preserve"> exercé des droits de pêche, de chasse </w:t>
      </w:r>
      <w:r w:rsidR="00BF7139">
        <w:rPr>
          <w:rFonts w:ascii="Times New Roman" w:hAnsi="Times New Roman" w:cs="Times New Roman"/>
          <w:i/>
          <w:sz w:val="28"/>
          <w:szCs w:val="28"/>
        </w:rPr>
        <w:t xml:space="preserve"> et </w:t>
      </w:r>
      <w:r w:rsidR="00BF7139" w:rsidRPr="00BF7139">
        <w:rPr>
          <w:rFonts w:ascii="Times New Roman" w:hAnsi="Times New Roman" w:cs="Times New Roman"/>
          <w:i/>
          <w:sz w:val="28"/>
          <w:szCs w:val="28"/>
        </w:rPr>
        <w:t xml:space="preserve">de </w:t>
      </w:r>
      <w:r w:rsidR="00BF7139">
        <w:rPr>
          <w:rFonts w:ascii="Times New Roman" w:hAnsi="Times New Roman" w:cs="Times New Roman"/>
          <w:i/>
          <w:sz w:val="28"/>
          <w:szCs w:val="28"/>
        </w:rPr>
        <w:t>t</w:t>
      </w:r>
      <w:r w:rsidR="00BF7139" w:rsidRPr="00BF7139">
        <w:rPr>
          <w:rFonts w:ascii="Times New Roman" w:hAnsi="Times New Roman" w:cs="Times New Roman"/>
          <w:i/>
          <w:sz w:val="28"/>
          <w:szCs w:val="28"/>
        </w:rPr>
        <w:t>rappe depuis des temps immémoriaux</w:t>
      </w:r>
      <w:r w:rsidR="00BF7139">
        <w:rPr>
          <w:rFonts w:ascii="Times New Roman" w:hAnsi="Times New Roman" w:cs="Times New Roman"/>
          <w:i/>
          <w:sz w:val="28"/>
          <w:szCs w:val="28"/>
        </w:rPr>
        <w:t> »</w:t>
      </w:r>
      <w:r w:rsidR="00BF7139">
        <w:rPr>
          <w:rFonts w:ascii="Times New Roman" w:hAnsi="Times New Roman" w:cs="Times New Roman"/>
          <w:sz w:val="28"/>
          <w:szCs w:val="28"/>
        </w:rPr>
        <w:t xml:space="preserve">. En novembre 1973, la cour d’appel suspend pour la durée de l’appel l’injonction accordée par le juge Malouf : les travaux </w:t>
      </w:r>
      <w:r w:rsidR="00586CF9">
        <w:rPr>
          <w:rFonts w:ascii="Times New Roman" w:hAnsi="Times New Roman" w:cs="Times New Roman"/>
          <w:sz w:val="28"/>
          <w:szCs w:val="28"/>
        </w:rPr>
        <w:t>peuvent</w:t>
      </w:r>
      <w:r w:rsidR="00BF7139">
        <w:rPr>
          <w:rFonts w:ascii="Times New Roman" w:hAnsi="Times New Roman" w:cs="Times New Roman"/>
          <w:sz w:val="28"/>
          <w:szCs w:val="28"/>
        </w:rPr>
        <w:t xml:space="preserve"> donc reprendre.</w:t>
      </w:r>
      <w:r w:rsidR="00AC1AAA">
        <w:rPr>
          <w:rFonts w:ascii="Times New Roman" w:hAnsi="Times New Roman" w:cs="Times New Roman"/>
          <w:sz w:val="28"/>
          <w:szCs w:val="28"/>
        </w:rPr>
        <w:t xml:space="preserve"> La </w:t>
      </w:r>
      <w:r w:rsidR="00C61108">
        <w:rPr>
          <w:rFonts w:ascii="Times New Roman" w:hAnsi="Times New Roman" w:cs="Times New Roman"/>
          <w:sz w:val="28"/>
          <w:szCs w:val="28"/>
        </w:rPr>
        <w:t>C</w:t>
      </w:r>
      <w:r w:rsidR="00AC1AAA">
        <w:rPr>
          <w:rFonts w:ascii="Times New Roman" w:hAnsi="Times New Roman" w:cs="Times New Roman"/>
          <w:sz w:val="28"/>
          <w:szCs w:val="28"/>
        </w:rPr>
        <w:t>our  observe qu’il existe un doute sérieux sur l’existence d’un titre autochtone sur les territoires.</w:t>
      </w:r>
      <w:r w:rsidR="00BF7139">
        <w:rPr>
          <w:rFonts w:ascii="Times New Roman" w:hAnsi="Times New Roman" w:cs="Times New Roman"/>
          <w:sz w:val="28"/>
          <w:szCs w:val="28"/>
        </w:rPr>
        <w:t xml:space="preserve"> Mais les gouvernements </w:t>
      </w:r>
      <w:r w:rsidR="00C61108">
        <w:rPr>
          <w:rFonts w:ascii="Times New Roman" w:hAnsi="Times New Roman" w:cs="Times New Roman"/>
          <w:sz w:val="28"/>
          <w:szCs w:val="28"/>
        </w:rPr>
        <w:t>vont chercher</w:t>
      </w:r>
      <w:r w:rsidR="00BF7139">
        <w:rPr>
          <w:rFonts w:ascii="Times New Roman" w:hAnsi="Times New Roman" w:cs="Times New Roman"/>
          <w:sz w:val="28"/>
          <w:szCs w:val="28"/>
        </w:rPr>
        <w:t xml:space="preserve"> à sortir du processus judiciaire</w:t>
      </w:r>
      <w:r w:rsidR="00AC1AAA">
        <w:rPr>
          <w:rFonts w:ascii="Times New Roman" w:hAnsi="Times New Roman" w:cs="Times New Roman"/>
          <w:sz w:val="28"/>
          <w:szCs w:val="28"/>
        </w:rPr>
        <w:t>, qui allait demander des années avant d’arriver à son terme,</w:t>
      </w:r>
      <w:r w:rsidR="00BF7139">
        <w:rPr>
          <w:rFonts w:ascii="Times New Roman" w:hAnsi="Times New Roman" w:cs="Times New Roman"/>
          <w:sz w:val="28"/>
          <w:szCs w:val="28"/>
        </w:rPr>
        <w:t xml:space="preserve"> en recherchant une entente, qui allait devenir la Convention de la </w:t>
      </w:r>
      <w:r w:rsidR="00586CF9">
        <w:rPr>
          <w:rFonts w:ascii="Times New Roman" w:hAnsi="Times New Roman" w:cs="Times New Roman"/>
          <w:sz w:val="28"/>
          <w:szCs w:val="28"/>
        </w:rPr>
        <w:t>B</w:t>
      </w:r>
      <w:r w:rsidR="00BF7139">
        <w:rPr>
          <w:rFonts w:ascii="Times New Roman" w:hAnsi="Times New Roman" w:cs="Times New Roman"/>
          <w:sz w:val="28"/>
          <w:szCs w:val="28"/>
        </w:rPr>
        <w:t>aie James le 11 novembre 1975, signé</w:t>
      </w:r>
      <w:r w:rsidR="00AC1AAA">
        <w:rPr>
          <w:rFonts w:ascii="Times New Roman" w:hAnsi="Times New Roman" w:cs="Times New Roman"/>
          <w:sz w:val="28"/>
          <w:szCs w:val="28"/>
        </w:rPr>
        <w:t>e</w:t>
      </w:r>
      <w:r w:rsidR="00BF7139">
        <w:rPr>
          <w:rFonts w:ascii="Times New Roman" w:hAnsi="Times New Roman" w:cs="Times New Roman"/>
          <w:sz w:val="28"/>
          <w:szCs w:val="28"/>
        </w:rPr>
        <w:t xml:space="preserve"> à la fois par le gouvernement québécois, le gouvernement </w:t>
      </w:r>
      <w:r w:rsidR="00AC1AAA">
        <w:rPr>
          <w:rFonts w:ascii="Times New Roman" w:hAnsi="Times New Roman" w:cs="Times New Roman"/>
          <w:sz w:val="28"/>
          <w:szCs w:val="28"/>
        </w:rPr>
        <w:t>fédéral</w:t>
      </w:r>
      <w:r w:rsidR="00BF7139">
        <w:rPr>
          <w:rFonts w:ascii="Times New Roman" w:hAnsi="Times New Roman" w:cs="Times New Roman"/>
          <w:sz w:val="28"/>
          <w:szCs w:val="28"/>
        </w:rPr>
        <w:t xml:space="preserve">, les </w:t>
      </w:r>
      <w:r w:rsidR="00AC1AAA">
        <w:rPr>
          <w:rFonts w:ascii="Times New Roman" w:hAnsi="Times New Roman" w:cs="Times New Roman"/>
          <w:sz w:val="28"/>
          <w:szCs w:val="28"/>
        </w:rPr>
        <w:t>I</w:t>
      </w:r>
      <w:r w:rsidR="00BF7139">
        <w:rPr>
          <w:rFonts w:ascii="Times New Roman" w:hAnsi="Times New Roman" w:cs="Times New Roman"/>
          <w:sz w:val="28"/>
          <w:szCs w:val="28"/>
        </w:rPr>
        <w:t xml:space="preserve">ndiens et les </w:t>
      </w:r>
      <w:r w:rsidR="00AC1AAA">
        <w:rPr>
          <w:rFonts w:ascii="Times New Roman" w:hAnsi="Times New Roman" w:cs="Times New Roman"/>
          <w:sz w:val="28"/>
          <w:szCs w:val="28"/>
        </w:rPr>
        <w:t>Inuit, qui organise une répartition des responsabilités entre le gouvernement fédéral, la province de Québec et les autochtones. Est reconnue la compétence de l’administration autochtone en ce qui concerne les questions relatives à l’environnement, la chasse, la pêche et le trappage, en collaboration avec les gouvernements. Moyennant ces dispositions, la Convention opère l’extinction des droits aborigènes sur les territoires et les revendications concernant ses droits.</w:t>
      </w:r>
    </w:p>
    <w:p w:rsidR="00C61108" w:rsidRPr="00C61108" w:rsidRDefault="00C61108" w:rsidP="00BF7139">
      <w:pPr>
        <w:rPr>
          <w:rFonts w:ascii="Times New Roman" w:hAnsi="Times New Roman" w:cs="Times New Roman"/>
          <w:sz w:val="28"/>
          <w:szCs w:val="28"/>
          <w:u w:val="single"/>
        </w:rPr>
      </w:pPr>
      <w:r>
        <w:rPr>
          <w:rFonts w:ascii="Times New Roman" w:hAnsi="Times New Roman" w:cs="Times New Roman"/>
          <w:sz w:val="28"/>
          <w:szCs w:val="28"/>
        </w:rPr>
        <w:t>B)</w:t>
      </w:r>
      <w:r>
        <w:rPr>
          <w:rFonts w:ascii="Times New Roman" w:hAnsi="Times New Roman" w:cs="Times New Roman"/>
          <w:sz w:val="28"/>
          <w:szCs w:val="28"/>
          <w:u w:val="single"/>
        </w:rPr>
        <w:t xml:space="preserve"> La protection de l’environnement et la préservation de la diversité culturelle</w:t>
      </w:r>
    </w:p>
    <w:p w:rsidR="00826184" w:rsidRDefault="00826184" w:rsidP="00BF7139">
      <w:pPr>
        <w:rPr>
          <w:rFonts w:ascii="Times New Roman" w:hAnsi="Times New Roman" w:cs="Times New Roman"/>
          <w:sz w:val="28"/>
          <w:szCs w:val="28"/>
        </w:rPr>
      </w:pPr>
      <w:r>
        <w:rPr>
          <w:rFonts w:ascii="Times New Roman" w:hAnsi="Times New Roman" w:cs="Times New Roman"/>
          <w:sz w:val="28"/>
          <w:szCs w:val="28"/>
        </w:rPr>
        <w:t xml:space="preserve">Même si elles paraissent limitées par rapport au </w:t>
      </w:r>
      <w:r w:rsidR="00C61108">
        <w:rPr>
          <w:rFonts w:ascii="Times New Roman" w:hAnsi="Times New Roman" w:cs="Times New Roman"/>
          <w:sz w:val="28"/>
          <w:szCs w:val="28"/>
        </w:rPr>
        <w:t>con</w:t>
      </w:r>
      <w:r>
        <w:rPr>
          <w:rFonts w:ascii="Times New Roman" w:hAnsi="Times New Roman" w:cs="Times New Roman"/>
          <w:sz w:val="28"/>
          <w:szCs w:val="28"/>
        </w:rPr>
        <w:t xml:space="preserve">texte actuel, la </w:t>
      </w:r>
      <w:r w:rsidR="00C61108">
        <w:rPr>
          <w:rFonts w:ascii="Times New Roman" w:hAnsi="Times New Roman" w:cs="Times New Roman"/>
          <w:sz w:val="28"/>
          <w:szCs w:val="28"/>
        </w:rPr>
        <w:t>C</w:t>
      </w:r>
      <w:r>
        <w:rPr>
          <w:rFonts w:ascii="Times New Roman" w:hAnsi="Times New Roman" w:cs="Times New Roman"/>
          <w:sz w:val="28"/>
          <w:szCs w:val="28"/>
        </w:rPr>
        <w:t xml:space="preserve">onvention prévoit certaines dispositions qui s’apparentent à ce que nous nommons aujourd’hui le développement durable. Nous avons vu que la </w:t>
      </w:r>
      <w:r w:rsidR="00C61108">
        <w:rPr>
          <w:rFonts w:ascii="Times New Roman" w:hAnsi="Times New Roman" w:cs="Times New Roman"/>
          <w:sz w:val="28"/>
          <w:szCs w:val="28"/>
        </w:rPr>
        <w:t>C</w:t>
      </w:r>
      <w:r>
        <w:rPr>
          <w:rFonts w:ascii="Times New Roman" w:hAnsi="Times New Roman" w:cs="Times New Roman"/>
          <w:sz w:val="28"/>
          <w:szCs w:val="28"/>
        </w:rPr>
        <w:t>onvention de l’Unesco inscrit la préservation de l’identité culturelle dans cette notion. Or, plusieurs dispositions de l’</w:t>
      </w:r>
      <w:r w:rsidR="00C61108">
        <w:rPr>
          <w:rFonts w:ascii="Times New Roman" w:hAnsi="Times New Roman" w:cs="Times New Roman"/>
          <w:sz w:val="28"/>
          <w:szCs w:val="28"/>
        </w:rPr>
        <w:t>E</w:t>
      </w:r>
      <w:r>
        <w:rPr>
          <w:rFonts w:ascii="Times New Roman" w:hAnsi="Times New Roman" w:cs="Times New Roman"/>
          <w:sz w:val="28"/>
          <w:szCs w:val="28"/>
        </w:rPr>
        <w:t>ntente visent la préservation de l’</w:t>
      </w:r>
      <w:r w:rsidR="00C61108">
        <w:rPr>
          <w:rFonts w:ascii="Times New Roman" w:hAnsi="Times New Roman" w:cs="Times New Roman"/>
          <w:sz w:val="28"/>
          <w:szCs w:val="28"/>
        </w:rPr>
        <w:t>identité culturelle des Inuit</w:t>
      </w:r>
      <w:r>
        <w:rPr>
          <w:rFonts w:ascii="Times New Roman" w:hAnsi="Times New Roman" w:cs="Times New Roman"/>
          <w:sz w:val="28"/>
          <w:szCs w:val="28"/>
        </w:rPr>
        <w:t xml:space="preserve">, que ce soit par leur sauvegarde de leurs activités économiques </w:t>
      </w:r>
      <w:r>
        <w:rPr>
          <w:rFonts w:ascii="Times New Roman" w:hAnsi="Times New Roman" w:cs="Times New Roman"/>
          <w:sz w:val="28"/>
          <w:szCs w:val="28"/>
        </w:rPr>
        <w:lastRenderedPageBreak/>
        <w:t>traditionnelles, de la transmission des valeurs traditionnelles par le système éducatif, du respect de ces valeurs qu’est censée garantir l’organisation du système judiciaire.</w:t>
      </w:r>
    </w:p>
    <w:p w:rsidR="00826184" w:rsidRDefault="00826184" w:rsidP="00BF7139">
      <w:pPr>
        <w:rPr>
          <w:rFonts w:ascii="Times New Roman" w:hAnsi="Times New Roman" w:cs="Times New Roman"/>
          <w:sz w:val="28"/>
          <w:szCs w:val="28"/>
        </w:rPr>
      </w:pPr>
      <w:r>
        <w:rPr>
          <w:rFonts w:ascii="Times New Roman" w:hAnsi="Times New Roman" w:cs="Times New Roman"/>
          <w:sz w:val="28"/>
          <w:szCs w:val="28"/>
        </w:rPr>
        <w:t xml:space="preserve">Les terres sont réparties en trois catégories sur lesquels les </w:t>
      </w:r>
      <w:r w:rsidR="00C61108">
        <w:rPr>
          <w:rFonts w:ascii="Times New Roman" w:hAnsi="Times New Roman" w:cs="Times New Roman"/>
          <w:sz w:val="28"/>
          <w:szCs w:val="28"/>
        </w:rPr>
        <w:t>Inuit</w:t>
      </w:r>
      <w:r>
        <w:rPr>
          <w:rFonts w:ascii="Times New Roman" w:hAnsi="Times New Roman" w:cs="Times New Roman"/>
          <w:sz w:val="28"/>
          <w:szCs w:val="28"/>
        </w:rPr>
        <w:t xml:space="preserve"> se voient reconnus des droits de portées différentes. Il</w:t>
      </w:r>
      <w:r w:rsidR="00C61108">
        <w:rPr>
          <w:rFonts w:ascii="Times New Roman" w:hAnsi="Times New Roman" w:cs="Times New Roman"/>
          <w:sz w:val="28"/>
          <w:szCs w:val="28"/>
        </w:rPr>
        <w:t>s</w:t>
      </w:r>
      <w:r>
        <w:rPr>
          <w:rFonts w:ascii="Times New Roman" w:hAnsi="Times New Roman" w:cs="Times New Roman"/>
          <w:sz w:val="28"/>
          <w:szCs w:val="28"/>
        </w:rPr>
        <w:t xml:space="preserve"> possède</w:t>
      </w:r>
      <w:r w:rsidR="00C61108">
        <w:rPr>
          <w:rFonts w:ascii="Times New Roman" w:hAnsi="Times New Roman" w:cs="Times New Roman"/>
          <w:sz w:val="28"/>
          <w:szCs w:val="28"/>
        </w:rPr>
        <w:t>nt</w:t>
      </w:r>
      <w:r>
        <w:rPr>
          <w:rFonts w:ascii="Times New Roman" w:hAnsi="Times New Roman" w:cs="Times New Roman"/>
          <w:sz w:val="28"/>
          <w:szCs w:val="28"/>
        </w:rPr>
        <w:t xml:space="preserve"> un droit exclusif sur les terres de catégorie </w:t>
      </w:r>
      <w:r w:rsidR="00C61108">
        <w:rPr>
          <w:rFonts w:ascii="Times New Roman" w:hAnsi="Times New Roman" w:cs="Times New Roman"/>
          <w:sz w:val="28"/>
          <w:szCs w:val="28"/>
        </w:rPr>
        <w:t>I</w:t>
      </w:r>
      <w:r>
        <w:rPr>
          <w:rFonts w:ascii="Times New Roman" w:hAnsi="Times New Roman" w:cs="Times New Roman"/>
          <w:sz w:val="28"/>
          <w:szCs w:val="28"/>
        </w:rPr>
        <w:t xml:space="preserve"> (environ 1 % de leur territoire traditionnel)</w:t>
      </w:r>
      <w:r w:rsidR="00C61108">
        <w:rPr>
          <w:rFonts w:ascii="Times New Roman" w:hAnsi="Times New Roman" w:cs="Times New Roman"/>
          <w:sz w:val="28"/>
          <w:szCs w:val="28"/>
        </w:rPr>
        <w:t xml:space="preserve"> ; </w:t>
      </w:r>
      <w:r>
        <w:rPr>
          <w:rFonts w:ascii="Times New Roman" w:hAnsi="Times New Roman" w:cs="Times New Roman"/>
          <w:sz w:val="28"/>
          <w:szCs w:val="28"/>
        </w:rPr>
        <w:t xml:space="preserve">aucun minerai ne peut être extrait ou exploité, aucun droit </w:t>
      </w:r>
      <w:r w:rsidR="00C61108">
        <w:rPr>
          <w:rFonts w:ascii="Times New Roman" w:hAnsi="Times New Roman" w:cs="Times New Roman"/>
          <w:sz w:val="28"/>
          <w:szCs w:val="28"/>
        </w:rPr>
        <w:t>tréfoncier</w:t>
      </w:r>
      <w:r>
        <w:rPr>
          <w:rFonts w:ascii="Times New Roman" w:hAnsi="Times New Roman" w:cs="Times New Roman"/>
          <w:sz w:val="28"/>
          <w:szCs w:val="28"/>
        </w:rPr>
        <w:t xml:space="preserve"> ne peut être accordé ou exercé sans le consentement de la corporation in</w:t>
      </w:r>
      <w:r w:rsidR="00C61108">
        <w:rPr>
          <w:rFonts w:ascii="Times New Roman" w:hAnsi="Times New Roman" w:cs="Times New Roman"/>
          <w:sz w:val="28"/>
          <w:szCs w:val="28"/>
        </w:rPr>
        <w:t>uit</w:t>
      </w:r>
      <w:r>
        <w:rPr>
          <w:rFonts w:ascii="Times New Roman" w:hAnsi="Times New Roman" w:cs="Times New Roman"/>
          <w:sz w:val="28"/>
          <w:szCs w:val="28"/>
        </w:rPr>
        <w:t xml:space="preserve"> intéressée et sans le paiement d’une indemnité convenue. Les Inuit possèdent un droit exclusif de chasse, pêche et piégeage sur les terres de catégorie </w:t>
      </w:r>
      <w:r w:rsidR="00C61108">
        <w:rPr>
          <w:rFonts w:ascii="Times New Roman" w:hAnsi="Times New Roman" w:cs="Times New Roman"/>
          <w:sz w:val="28"/>
          <w:szCs w:val="28"/>
        </w:rPr>
        <w:t>II</w:t>
      </w:r>
      <w:r>
        <w:rPr>
          <w:rFonts w:ascii="Times New Roman" w:hAnsi="Times New Roman" w:cs="Times New Roman"/>
          <w:sz w:val="28"/>
          <w:szCs w:val="28"/>
        </w:rPr>
        <w:t xml:space="preserve"> (environ 10 % du territoire). La prospection minéral</w:t>
      </w:r>
      <w:r w:rsidR="00C61108">
        <w:rPr>
          <w:rFonts w:ascii="Times New Roman" w:hAnsi="Times New Roman" w:cs="Times New Roman"/>
          <w:sz w:val="28"/>
          <w:szCs w:val="28"/>
        </w:rPr>
        <w:t>iére</w:t>
      </w:r>
      <w:r>
        <w:rPr>
          <w:rFonts w:ascii="Times New Roman" w:hAnsi="Times New Roman" w:cs="Times New Roman"/>
          <w:sz w:val="28"/>
          <w:szCs w:val="28"/>
        </w:rPr>
        <w:t xml:space="preserve"> doit éviter tout conflit déraisonnable avec les acti</w:t>
      </w:r>
      <w:r w:rsidR="00C61108">
        <w:rPr>
          <w:rFonts w:ascii="Times New Roman" w:hAnsi="Times New Roman" w:cs="Times New Roman"/>
          <w:sz w:val="28"/>
          <w:szCs w:val="28"/>
        </w:rPr>
        <w:t>vités</w:t>
      </w:r>
      <w:r>
        <w:rPr>
          <w:rFonts w:ascii="Times New Roman" w:hAnsi="Times New Roman" w:cs="Times New Roman"/>
          <w:sz w:val="28"/>
          <w:szCs w:val="28"/>
        </w:rPr>
        <w:t xml:space="preserve"> d’exploitation de la faune. Les terres de catégorie </w:t>
      </w:r>
      <w:r w:rsidR="00C61108">
        <w:rPr>
          <w:rFonts w:ascii="Times New Roman" w:hAnsi="Times New Roman" w:cs="Times New Roman"/>
          <w:sz w:val="28"/>
          <w:szCs w:val="28"/>
        </w:rPr>
        <w:t>III</w:t>
      </w:r>
      <w:r>
        <w:rPr>
          <w:rFonts w:ascii="Times New Roman" w:hAnsi="Times New Roman" w:cs="Times New Roman"/>
          <w:sz w:val="28"/>
          <w:szCs w:val="28"/>
        </w:rPr>
        <w:t xml:space="preserve"> sont caractérisées par l’équivalence des droits d’accès et d’utilisation, entre les autochtones et les non</w:t>
      </w:r>
      <w:r w:rsidR="00C61108">
        <w:rPr>
          <w:rFonts w:ascii="Times New Roman" w:hAnsi="Times New Roman" w:cs="Times New Roman"/>
          <w:sz w:val="28"/>
          <w:szCs w:val="28"/>
        </w:rPr>
        <w:t>-</w:t>
      </w:r>
      <w:r>
        <w:rPr>
          <w:rFonts w:ascii="Times New Roman" w:hAnsi="Times New Roman" w:cs="Times New Roman"/>
          <w:sz w:val="28"/>
          <w:szCs w:val="28"/>
        </w:rPr>
        <w:t xml:space="preserve"> autochtones. Une </w:t>
      </w:r>
      <w:r w:rsidR="00C61108">
        <w:rPr>
          <w:rFonts w:ascii="Times New Roman" w:hAnsi="Times New Roman" w:cs="Times New Roman"/>
          <w:sz w:val="28"/>
          <w:szCs w:val="28"/>
        </w:rPr>
        <w:t>C</w:t>
      </w:r>
      <w:r>
        <w:rPr>
          <w:rFonts w:ascii="Times New Roman" w:hAnsi="Times New Roman" w:cs="Times New Roman"/>
          <w:sz w:val="28"/>
          <w:szCs w:val="28"/>
        </w:rPr>
        <w:t>ommission de la qualité de l’environnement est instituée pour participer à l’administration et à la surveillance du processus d’évaluation des répercussions sur l’environnement et le milieu social dans la région.</w:t>
      </w:r>
    </w:p>
    <w:p w:rsidR="00826184" w:rsidRDefault="00826184" w:rsidP="00BF7139">
      <w:pPr>
        <w:rPr>
          <w:rFonts w:ascii="Times New Roman" w:hAnsi="Times New Roman" w:cs="Times New Roman"/>
          <w:sz w:val="28"/>
          <w:szCs w:val="28"/>
        </w:rPr>
      </w:pPr>
      <w:r>
        <w:rPr>
          <w:rFonts w:ascii="Times New Roman" w:hAnsi="Times New Roman" w:cs="Times New Roman"/>
          <w:sz w:val="28"/>
          <w:szCs w:val="28"/>
        </w:rPr>
        <w:t>En ce qui concerne l’éducation, une commission scolaire est créée qui remplacera les services éducatifs fédéraux et provinciaux et mettra en place un service scolaire unique</w:t>
      </w:r>
      <w:r w:rsidR="00C61108">
        <w:rPr>
          <w:rFonts w:ascii="Times New Roman" w:hAnsi="Times New Roman" w:cs="Times New Roman"/>
          <w:sz w:val="28"/>
          <w:szCs w:val="28"/>
        </w:rPr>
        <w:t> ;</w:t>
      </w:r>
      <w:r>
        <w:rPr>
          <w:rFonts w:ascii="Times New Roman" w:hAnsi="Times New Roman" w:cs="Times New Roman"/>
          <w:sz w:val="28"/>
          <w:szCs w:val="28"/>
        </w:rPr>
        <w:t xml:space="preserve"> la première langue d’enseignement sera l’</w:t>
      </w:r>
      <w:r w:rsidRPr="00C61108">
        <w:rPr>
          <w:rFonts w:ascii="Times New Roman" w:hAnsi="Times New Roman" w:cs="Times New Roman"/>
          <w:i/>
          <w:sz w:val="28"/>
          <w:szCs w:val="28"/>
        </w:rPr>
        <w:t>inuktitut</w:t>
      </w:r>
      <w:r>
        <w:rPr>
          <w:rFonts w:ascii="Times New Roman" w:hAnsi="Times New Roman" w:cs="Times New Roman"/>
          <w:sz w:val="28"/>
          <w:szCs w:val="28"/>
        </w:rPr>
        <w:t xml:space="preserve">. La </w:t>
      </w:r>
      <w:r w:rsidR="00C61108">
        <w:rPr>
          <w:rFonts w:ascii="Times New Roman" w:hAnsi="Times New Roman" w:cs="Times New Roman"/>
          <w:sz w:val="28"/>
          <w:szCs w:val="28"/>
        </w:rPr>
        <w:t>C</w:t>
      </w:r>
      <w:r>
        <w:rPr>
          <w:rFonts w:ascii="Times New Roman" w:hAnsi="Times New Roman" w:cs="Times New Roman"/>
          <w:sz w:val="28"/>
          <w:szCs w:val="28"/>
        </w:rPr>
        <w:t xml:space="preserve">ommission peut pourvoir à l’établissement de programmes, à l’enseignement de matières et à l’utilisation de matériel didactique fondé sur la culture et la langue des </w:t>
      </w:r>
      <w:r w:rsidR="00C61108">
        <w:rPr>
          <w:rFonts w:ascii="Times New Roman" w:hAnsi="Times New Roman" w:cs="Times New Roman"/>
          <w:sz w:val="28"/>
          <w:szCs w:val="28"/>
        </w:rPr>
        <w:t>Inuit</w:t>
      </w:r>
      <w:r>
        <w:rPr>
          <w:rFonts w:ascii="Times New Roman" w:hAnsi="Times New Roman" w:cs="Times New Roman"/>
          <w:sz w:val="28"/>
          <w:szCs w:val="28"/>
        </w:rPr>
        <w:t>.</w:t>
      </w:r>
    </w:p>
    <w:p w:rsidR="00C61108" w:rsidRDefault="00826184" w:rsidP="00BF7139">
      <w:pPr>
        <w:rPr>
          <w:rFonts w:ascii="Times New Roman" w:hAnsi="Times New Roman" w:cs="Times New Roman"/>
          <w:sz w:val="28"/>
          <w:szCs w:val="28"/>
        </w:rPr>
      </w:pPr>
      <w:r>
        <w:rPr>
          <w:rFonts w:ascii="Times New Roman" w:hAnsi="Times New Roman" w:cs="Times New Roman"/>
          <w:sz w:val="28"/>
          <w:szCs w:val="28"/>
        </w:rPr>
        <w:t xml:space="preserve">La justice sera itinérante. Le personnel judiciaire devra connaître les coutumes et la mentalité des </w:t>
      </w:r>
      <w:r w:rsidR="00C61108">
        <w:rPr>
          <w:rFonts w:ascii="Times New Roman" w:hAnsi="Times New Roman" w:cs="Times New Roman"/>
          <w:sz w:val="28"/>
          <w:szCs w:val="28"/>
        </w:rPr>
        <w:t>Inuit</w:t>
      </w:r>
      <w:r>
        <w:rPr>
          <w:rFonts w:ascii="Times New Roman" w:hAnsi="Times New Roman" w:cs="Times New Roman"/>
          <w:sz w:val="28"/>
          <w:szCs w:val="28"/>
        </w:rPr>
        <w:t>. Le fonds d</w:t>
      </w:r>
      <w:r w:rsidR="00C61108">
        <w:rPr>
          <w:rFonts w:ascii="Times New Roman" w:hAnsi="Times New Roman" w:cs="Times New Roman"/>
          <w:sz w:val="28"/>
          <w:szCs w:val="28"/>
        </w:rPr>
        <w:t>u</w:t>
      </w:r>
      <w:r>
        <w:rPr>
          <w:rFonts w:ascii="Times New Roman" w:hAnsi="Times New Roman" w:cs="Times New Roman"/>
          <w:sz w:val="28"/>
          <w:szCs w:val="28"/>
        </w:rPr>
        <w:t xml:space="preserve"> droit pourra même être modifié en fonction de </w:t>
      </w:r>
      <w:r w:rsidR="00C61108">
        <w:rPr>
          <w:rFonts w:ascii="Times New Roman" w:hAnsi="Times New Roman" w:cs="Times New Roman"/>
          <w:sz w:val="28"/>
          <w:szCs w:val="28"/>
        </w:rPr>
        <w:t>c</w:t>
      </w:r>
      <w:r>
        <w:rPr>
          <w:rFonts w:ascii="Times New Roman" w:hAnsi="Times New Roman" w:cs="Times New Roman"/>
          <w:sz w:val="28"/>
          <w:szCs w:val="28"/>
        </w:rPr>
        <w:t>es coutumes.</w:t>
      </w:r>
      <w:r w:rsidR="00C61108">
        <w:rPr>
          <w:rFonts w:ascii="Times New Roman" w:hAnsi="Times New Roman" w:cs="Times New Roman"/>
          <w:sz w:val="28"/>
          <w:szCs w:val="28"/>
        </w:rPr>
        <w:t xml:space="preserve"> La mise en détention devra le plus rapidement possible s’effectuer dans les territoires arctiques.</w:t>
      </w:r>
    </w:p>
    <w:p w:rsidR="00826184" w:rsidRDefault="00C61108" w:rsidP="00BF7139">
      <w:pPr>
        <w:rPr>
          <w:rFonts w:ascii="Times New Roman" w:hAnsi="Times New Roman" w:cs="Times New Roman"/>
          <w:sz w:val="28"/>
          <w:szCs w:val="28"/>
        </w:rPr>
      </w:pPr>
      <w:r>
        <w:rPr>
          <w:rFonts w:ascii="Times New Roman" w:hAnsi="Times New Roman" w:cs="Times New Roman"/>
          <w:sz w:val="28"/>
          <w:szCs w:val="28"/>
        </w:rPr>
        <w:t xml:space="preserve"> Enfin, environ 100 millions de dollars seront versés aux Inuit constitués en corporation, la Société Inuit de développement.</w:t>
      </w:r>
    </w:p>
    <w:p w:rsidR="00C61108" w:rsidRDefault="00C61108" w:rsidP="00BF7139">
      <w:pPr>
        <w:rPr>
          <w:rFonts w:ascii="Times New Roman" w:hAnsi="Times New Roman" w:cs="Times New Roman"/>
          <w:sz w:val="28"/>
          <w:szCs w:val="28"/>
        </w:rPr>
      </w:pPr>
      <w:r>
        <w:rPr>
          <w:rFonts w:ascii="Times New Roman" w:hAnsi="Times New Roman" w:cs="Times New Roman"/>
          <w:sz w:val="28"/>
          <w:szCs w:val="28"/>
        </w:rPr>
        <w:t>Quarante ans après, une comparaison est-elle possible avec les conditions d’un développement durable au Groenland ?</w:t>
      </w:r>
    </w:p>
    <w:p w:rsidR="002F35D8" w:rsidRDefault="002F35D8" w:rsidP="00BF7139">
      <w:pPr>
        <w:rPr>
          <w:rFonts w:ascii="Times New Roman" w:hAnsi="Times New Roman" w:cs="Times New Roman"/>
          <w:b/>
          <w:sz w:val="28"/>
          <w:szCs w:val="28"/>
          <w:u w:val="single"/>
        </w:rPr>
      </w:pPr>
    </w:p>
    <w:p w:rsidR="002F35D8" w:rsidRDefault="002F35D8" w:rsidP="00BF7139">
      <w:pPr>
        <w:rPr>
          <w:rFonts w:ascii="Times New Roman" w:hAnsi="Times New Roman" w:cs="Times New Roman"/>
          <w:b/>
          <w:sz w:val="28"/>
          <w:szCs w:val="28"/>
          <w:u w:val="single"/>
        </w:rPr>
      </w:pPr>
    </w:p>
    <w:p w:rsidR="00C61108" w:rsidRDefault="00C61108" w:rsidP="00BF7139">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Partie III : Les conditions du développement durable dans le Groenland actuel</w:t>
      </w:r>
    </w:p>
    <w:p w:rsidR="002F35D8" w:rsidRDefault="002F35D8" w:rsidP="00BF7139">
      <w:pPr>
        <w:rPr>
          <w:rFonts w:ascii="Times New Roman" w:hAnsi="Times New Roman" w:cs="Times New Roman"/>
          <w:sz w:val="28"/>
          <w:szCs w:val="28"/>
        </w:rPr>
      </w:pPr>
      <w:r>
        <w:rPr>
          <w:rFonts w:ascii="Times New Roman" w:hAnsi="Times New Roman" w:cs="Times New Roman"/>
          <w:sz w:val="28"/>
          <w:szCs w:val="28"/>
        </w:rPr>
        <w:t xml:space="preserve">Le contexte général a beaucoup changé : </w:t>
      </w:r>
      <w:r w:rsidR="00233250">
        <w:rPr>
          <w:rFonts w:ascii="Times New Roman" w:hAnsi="Times New Roman" w:cs="Times New Roman"/>
          <w:sz w:val="28"/>
          <w:szCs w:val="28"/>
        </w:rPr>
        <w:t xml:space="preserve">le 13 septembre </w:t>
      </w:r>
      <w:r>
        <w:rPr>
          <w:rFonts w:ascii="Times New Roman" w:hAnsi="Times New Roman" w:cs="Times New Roman"/>
          <w:sz w:val="28"/>
          <w:szCs w:val="28"/>
        </w:rPr>
        <w:t xml:space="preserve">2007, les Nations </w:t>
      </w:r>
      <w:r w:rsidR="00F022BE">
        <w:rPr>
          <w:rFonts w:ascii="Times New Roman" w:hAnsi="Times New Roman" w:cs="Times New Roman"/>
          <w:sz w:val="28"/>
          <w:szCs w:val="28"/>
        </w:rPr>
        <w:t>U</w:t>
      </w:r>
      <w:r>
        <w:rPr>
          <w:rFonts w:ascii="Times New Roman" w:hAnsi="Times New Roman" w:cs="Times New Roman"/>
          <w:sz w:val="28"/>
          <w:szCs w:val="28"/>
        </w:rPr>
        <w:t xml:space="preserve">nies ont adopté une </w:t>
      </w:r>
      <w:r w:rsidR="00233250" w:rsidRPr="00233250">
        <w:rPr>
          <w:rFonts w:ascii="Times New Roman" w:hAnsi="Times New Roman" w:cs="Times New Roman"/>
          <w:i/>
          <w:sz w:val="28"/>
          <w:szCs w:val="28"/>
        </w:rPr>
        <w:t>D</w:t>
      </w:r>
      <w:r w:rsidRPr="00233250">
        <w:rPr>
          <w:rFonts w:ascii="Times New Roman" w:hAnsi="Times New Roman" w:cs="Times New Roman"/>
          <w:i/>
          <w:sz w:val="28"/>
          <w:szCs w:val="28"/>
        </w:rPr>
        <w:t>éclaration des droits des peuples autochtones</w:t>
      </w:r>
      <w:r>
        <w:rPr>
          <w:rFonts w:ascii="Times New Roman" w:hAnsi="Times New Roman" w:cs="Times New Roman"/>
          <w:sz w:val="28"/>
          <w:szCs w:val="28"/>
        </w:rPr>
        <w:t xml:space="preserve"> qui prévoit notamment le droit à l’autodétermination</w:t>
      </w:r>
      <w:r w:rsidR="00233250">
        <w:rPr>
          <w:rFonts w:ascii="Times New Roman" w:hAnsi="Times New Roman" w:cs="Times New Roman"/>
          <w:sz w:val="28"/>
          <w:szCs w:val="28"/>
        </w:rPr>
        <w:t>, qui implique que les peuples autochtones assurent librement leur développement économique, social et culturel</w:t>
      </w:r>
      <w:r>
        <w:rPr>
          <w:rFonts w:ascii="Times New Roman" w:hAnsi="Times New Roman" w:cs="Times New Roman"/>
          <w:sz w:val="28"/>
          <w:szCs w:val="28"/>
        </w:rPr>
        <w:t>.</w:t>
      </w:r>
      <w:r w:rsidR="00233250">
        <w:rPr>
          <w:rFonts w:ascii="Times New Roman" w:hAnsi="Times New Roman" w:cs="Times New Roman"/>
          <w:sz w:val="28"/>
          <w:szCs w:val="28"/>
        </w:rPr>
        <w:t xml:space="preserve"> </w:t>
      </w:r>
    </w:p>
    <w:p w:rsidR="00233250" w:rsidRDefault="00233250" w:rsidP="00BF7139">
      <w:pPr>
        <w:rPr>
          <w:rFonts w:ascii="Times New Roman" w:hAnsi="Times New Roman" w:cs="Times New Roman"/>
          <w:sz w:val="28"/>
          <w:szCs w:val="28"/>
        </w:rPr>
      </w:pPr>
      <w:r>
        <w:rPr>
          <w:rFonts w:ascii="Times New Roman" w:hAnsi="Times New Roman" w:cs="Times New Roman"/>
          <w:sz w:val="28"/>
          <w:szCs w:val="28"/>
        </w:rPr>
        <w:t xml:space="preserve">Cette </w:t>
      </w:r>
      <w:r w:rsidRPr="00586CF9">
        <w:rPr>
          <w:rFonts w:ascii="Times New Roman" w:hAnsi="Times New Roman" w:cs="Times New Roman"/>
          <w:i/>
          <w:sz w:val="28"/>
          <w:szCs w:val="28"/>
        </w:rPr>
        <w:t>Déclaration</w:t>
      </w:r>
      <w:r>
        <w:rPr>
          <w:rFonts w:ascii="Times New Roman" w:hAnsi="Times New Roman" w:cs="Times New Roman"/>
          <w:sz w:val="28"/>
          <w:szCs w:val="28"/>
        </w:rPr>
        <w:t xml:space="preserve"> contient plusieurs dispositions qui sont en relation avec les caractéristiques de la notion de développement durable.</w:t>
      </w:r>
    </w:p>
    <w:p w:rsidR="00233250" w:rsidRDefault="00233250" w:rsidP="00BF7139">
      <w:pPr>
        <w:rPr>
          <w:rFonts w:ascii="Times New Roman" w:hAnsi="Times New Roman" w:cs="Times New Roman"/>
          <w:sz w:val="28"/>
          <w:szCs w:val="28"/>
        </w:rPr>
      </w:pPr>
      <w:r>
        <w:rPr>
          <w:rFonts w:ascii="Times New Roman" w:hAnsi="Times New Roman" w:cs="Times New Roman"/>
          <w:sz w:val="28"/>
          <w:szCs w:val="28"/>
        </w:rPr>
        <w:t>Un de ses considérants affirme que les peuples autochtones contribuent à la diversité et à la richesse des civilisations et des cultures, qui constituent le patrimoine de l’humanité.</w:t>
      </w:r>
    </w:p>
    <w:p w:rsidR="00233250" w:rsidRDefault="00233250" w:rsidP="00BF7139">
      <w:pPr>
        <w:rPr>
          <w:rFonts w:ascii="Times New Roman" w:hAnsi="Times New Roman" w:cs="Times New Roman"/>
          <w:sz w:val="28"/>
          <w:szCs w:val="28"/>
        </w:rPr>
      </w:pPr>
      <w:r>
        <w:rPr>
          <w:rFonts w:ascii="Times New Roman" w:hAnsi="Times New Roman" w:cs="Times New Roman"/>
          <w:sz w:val="28"/>
          <w:szCs w:val="28"/>
        </w:rPr>
        <w:t>L’article 29 stipule qu’ils ont droit à la préservation et à la protection de leur environnement.</w:t>
      </w:r>
    </w:p>
    <w:p w:rsidR="00233250" w:rsidRDefault="00233250" w:rsidP="00BF7139">
      <w:pPr>
        <w:rPr>
          <w:rFonts w:ascii="Times New Roman" w:hAnsi="Times New Roman" w:cs="Times New Roman"/>
          <w:sz w:val="28"/>
          <w:szCs w:val="28"/>
        </w:rPr>
      </w:pPr>
      <w:r>
        <w:rPr>
          <w:rFonts w:ascii="Times New Roman" w:hAnsi="Times New Roman" w:cs="Times New Roman"/>
          <w:sz w:val="28"/>
          <w:szCs w:val="28"/>
        </w:rPr>
        <w:t>Les articles 20,25 et 26–2 portent sur plusieurs points importants.</w:t>
      </w:r>
    </w:p>
    <w:p w:rsidR="00233250" w:rsidRDefault="00233250" w:rsidP="00BF7139">
      <w:pPr>
        <w:rPr>
          <w:rFonts w:ascii="Times New Roman" w:hAnsi="Times New Roman" w:cs="Times New Roman"/>
          <w:sz w:val="28"/>
          <w:szCs w:val="28"/>
        </w:rPr>
      </w:pPr>
      <w:r>
        <w:rPr>
          <w:rFonts w:ascii="Times New Roman" w:hAnsi="Times New Roman" w:cs="Times New Roman"/>
          <w:sz w:val="28"/>
          <w:szCs w:val="28"/>
        </w:rPr>
        <w:t xml:space="preserve">Les peuples autochtones ont le droit de développer sur leur territoire les activités économiques de leur choix, traditionnelles </w:t>
      </w:r>
      <w:r w:rsidRPr="00233250">
        <w:rPr>
          <w:rFonts w:ascii="Times New Roman" w:hAnsi="Times New Roman" w:cs="Times New Roman"/>
          <w:i/>
          <w:sz w:val="28"/>
          <w:szCs w:val="28"/>
        </w:rPr>
        <w:t>ou autres</w:t>
      </w:r>
      <w:r>
        <w:rPr>
          <w:rFonts w:ascii="Times New Roman" w:hAnsi="Times New Roman" w:cs="Times New Roman"/>
          <w:sz w:val="28"/>
          <w:szCs w:val="28"/>
        </w:rPr>
        <w:t xml:space="preserve"> (dans le cas du Groenland, cela signifie que l’exploitation des métaux rares fait partie de ces prérogatives).</w:t>
      </w:r>
    </w:p>
    <w:p w:rsidR="00233250" w:rsidRDefault="00233250" w:rsidP="00BF7139">
      <w:pPr>
        <w:rPr>
          <w:rFonts w:ascii="Times New Roman" w:hAnsi="Times New Roman" w:cs="Times New Roman"/>
          <w:sz w:val="28"/>
          <w:szCs w:val="28"/>
        </w:rPr>
      </w:pPr>
      <w:r>
        <w:rPr>
          <w:rFonts w:ascii="Times New Roman" w:hAnsi="Times New Roman" w:cs="Times New Roman"/>
          <w:sz w:val="28"/>
          <w:szCs w:val="28"/>
        </w:rPr>
        <w:t>Mais l’article 25 précise bien qu’ils doivent assumer leurs responsabilités en la matière à l’égard des générations futures. Ce qui est évidemment un point essentiel du développement durable.</w:t>
      </w:r>
    </w:p>
    <w:p w:rsidR="00233250" w:rsidRDefault="00233250" w:rsidP="00BF7139">
      <w:pPr>
        <w:rPr>
          <w:rFonts w:ascii="Times New Roman" w:hAnsi="Times New Roman" w:cs="Times New Roman"/>
          <w:sz w:val="28"/>
          <w:szCs w:val="28"/>
        </w:rPr>
      </w:pPr>
      <w:r>
        <w:rPr>
          <w:rFonts w:ascii="Times New Roman" w:hAnsi="Times New Roman" w:cs="Times New Roman"/>
          <w:sz w:val="28"/>
          <w:szCs w:val="28"/>
        </w:rPr>
        <w:t>Comme toutes les Déclarations, celle-ci n’a pas de force juridique contraignante. Elle n’en constitue pas moins un texte d’une importance politique fondamentale pour les 300 millions d’individus qui appartiennent à des peuples autochtones au début de ce XXIe siècle.</w:t>
      </w:r>
    </w:p>
    <w:p w:rsidR="00233250" w:rsidRDefault="00233250" w:rsidP="00BF7139">
      <w:pPr>
        <w:rPr>
          <w:rFonts w:ascii="Times New Roman" w:hAnsi="Times New Roman" w:cs="Times New Roman"/>
          <w:sz w:val="28"/>
          <w:szCs w:val="28"/>
        </w:rPr>
      </w:pPr>
    </w:p>
    <w:p w:rsidR="002F35D8" w:rsidRDefault="00233250" w:rsidP="00BF7139">
      <w:pPr>
        <w:rPr>
          <w:rFonts w:ascii="Times New Roman" w:hAnsi="Times New Roman" w:cs="Times New Roman"/>
          <w:sz w:val="28"/>
          <w:szCs w:val="28"/>
        </w:rPr>
      </w:pPr>
      <w:r>
        <w:rPr>
          <w:rFonts w:ascii="Times New Roman" w:hAnsi="Times New Roman" w:cs="Times New Roman"/>
          <w:sz w:val="28"/>
          <w:szCs w:val="28"/>
        </w:rPr>
        <w:t>Sur le plan interne</w:t>
      </w:r>
      <w:r w:rsidR="002F35D8">
        <w:rPr>
          <w:rFonts w:ascii="Times New Roman" w:hAnsi="Times New Roman" w:cs="Times New Roman"/>
          <w:sz w:val="28"/>
          <w:szCs w:val="28"/>
        </w:rPr>
        <w:t xml:space="preserve">, le Groenland n’est pas dans la situation des autochtones du </w:t>
      </w:r>
      <w:r>
        <w:rPr>
          <w:rFonts w:ascii="Times New Roman" w:hAnsi="Times New Roman" w:cs="Times New Roman"/>
          <w:sz w:val="28"/>
          <w:szCs w:val="28"/>
        </w:rPr>
        <w:t>N</w:t>
      </w:r>
      <w:r w:rsidR="002F35D8">
        <w:rPr>
          <w:rFonts w:ascii="Times New Roman" w:hAnsi="Times New Roman" w:cs="Times New Roman"/>
          <w:sz w:val="28"/>
          <w:szCs w:val="28"/>
        </w:rPr>
        <w:t>ouveau Québec. Il bénéficie d’un statut d’autonomie au sein du Danemark, qui pourrait se transformer en indépendance, d’autant plus qu’il possède d’importants gisements de métaux rares, dont l’exploitation devient plus facile en raison du réchauffement du climat, particulièrement sensible au Groenland depuis une vingtaine d’années.</w:t>
      </w:r>
      <w:r w:rsidR="00932AAF">
        <w:rPr>
          <w:rFonts w:ascii="Times New Roman" w:hAnsi="Times New Roman" w:cs="Times New Roman"/>
          <w:sz w:val="28"/>
          <w:szCs w:val="28"/>
        </w:rPr>
        <w:t xml:space="preserve"> Ce réchauffement va notamment permettre </w:t>
      </w:r>
      <w:r w:rsidR="00932AAF">
        <w:rPr>
          <w:rFonts w:ascii="Times New Roman" w:hAnsi="Times New Roman" w:cs="Times New Roman"/>
          <w:sz w:val="28"/>
          <w:szCs w:val="28"/>
        </w:rPr>
        <w:lastRenderedPageBreak/>
        <w:t>l’ouverture de nouvelles routes maritimes. Au cours des étés 2007 et 2008, les passages du Nord-Ouest, au nord du continent américain et de la Russie</w:t>
      </w:r>
      <w:r w:rsidR="00586CF9">
        <w:rPr>
          <w:rFonts w:ascii="Times New Roman" w:hAnsi="Times New Roman" w:cs="Times New Roman"/>
          <w:sz w:val="28"/>
          <w:szCs w:val="28"/>
        </w:rPr>
        <w:t>,</w:t>
      </w:r>
      <w:r w:rsidR="00932AAF">
        <w:rPr>
          <w:rFonts w:ascii="Times New Roman" w:hAnsi="Times New Roman" w:cs="Times New Roman"/>
          <w:sz w:val="28"/>
          <w:szCs w:val="28"/>
        </w:rPr>
        <w:t xml:space="preserve"> ont pu être empruntés pour la première fois. Pour les Etats riverains (États-Unis, Canada, Danemark, Norvège Russie) ainsi que pour la Chine voisine, l’accès à l’Arctique est devenu une question hautement stratégique.</w:t>
      </w:r>
    </w:p>
    <w:p w:rsidR="002F35D8" w:rsidRDefault="002F35D8" w:rsidP="00BF7139">
      <w:pPr>
        <w:rPr>
          <w:rFonts w:ascii="Times New Roman" w:hAnsi="Times New Roman" w:cs="Times New Roman"/>
          <w:sz w:val="28"/>
          <w:szCs w:val="28"/>
        </w:rPr>
      </w:pPr>
      <w:r>
        <w:rPr>
          <w:rFonts w:ascii="Times New Roman" w:hAnsi="Times New Roman" w:cs="Times New Roman"/>
          <w:sz w:val="28"/>
          <w:szCs w:val="28"/>
        </w:rPr>
        <w:t>Nous allons donc d’abord</w:t>
      </w:r>
      <w:r w:rsidR="00C66787">
        <w:rPr>
          <w:rFonts w:ascii="Times New Roman" w:hAnsi="Times New Roman" w:cs="Times New Roman"/>
          <w:sz w:val="28"/>
          <w:szCs w:val="28"/>
        </w:rPr>
        <w:t xml:space="preserve"> donner quelques précisions sur les nouvelles données économiques avant de </w:t>
      </w:r>
      <w:r>
        <w:rPr>
          <w:rFonts w:ascii="Times New Roman" w:hAnsi="Times New Roman" w:cs="Times New Roman"/>
          <w:sz w:val="28"/>
          <w:szCs w:val="28"/>
        </w:rPr>
        <w:t xml:space="preserve"> tracer le cadre juridique et politique</w:t>
      </w:r>
      <w:r w:rsidR="00C66787">
        <w:rPr>
          <w:rFonts w:ascii="Times New Roman" w:hAnsi="Times New Roman" w:cs="Times New Roman"/>
          <w:sz w:val="28"/>
          <w:szCs w:val="28"/>
        </w:rPr>
        <w:t xml:space="preserve"> de l’exploitation des ressources</w:t>
      </w:r>
      <w:r w:rsidR="00586CF9">
        <w:rPr>
          <w:rFonts w:ascii="Times New Roman" w:hAnsi="Times New Roman" w:cs="Times New Roman"/>
          <w:sz w:val="28"/>
          <w:szCs w:val="28"/>
        </w:rPr>
        <w:t>, dans le cadre du développement durable.</w:t>
      </w:r>
      <w:r>
        <w:rPr>
          <w:rFonts w:ascii="Times New Roman" w:hAnsi="Times New Roman" w:cs="Times New Roman"/>
          <w:sz w:val="28"/>
          <w:szCs w:val="28"/>
        </w:rPr>
        <w:t>.</w:t>
      </w:r>
    </w:p>
    <w:p w:rsidR="002F35D8" w:rsidRPr="00A51B7C" w:rsidRDefault="002F35D8" w:rsidP="002F35D8">
      <w:pPr>
        <w:pStyle w:val="Paragraphedeliste"/>
        <w:numPr>
          <w:ilvl w:val="0"/>
          <w:numId w:val="6"/>
        </w:numPr>
        <w:rPr>
          <w:rFonts w:ascii="Times New Roman" w:hAnsi="Times New Roman" w:cs="Times New Roman"/>
          <w:sz w:val="28"/>
          <w:szCs w:val="28"/>
        </w:rPr>
      </w:pPr>
      <w:r>
        <w:rPr>
          <w:rFonts w:ascii="Times New Roman" w:hAnsi="Times New Roman" w:cs="Times New Roman"/>
          <w:sz w:val="28"/>
          <w:szCs w:val="28"/>
          <w:u w:val="single"/>
        </w:rPr>
        <w:t>Le</w:t>
      </w:r>
      <w:r w:rsidR="00C66787">
        <w:rPr>
          <w:rFonts w:ascii="Times New Roman" w:hAnsi="Times New Roman" w:cs="Times New Roman"/>
          <w:sz w:val="28"/>
          <w:szCs w:val="28"/>
          <w:u w:val="single"/>
        </w:rPr>
        <w:t>s</w:t>
      </w:r>
      <w:r>
        <w:rPr>
          <w:rFonts w:ascii="Times New Roman" w:hAnsi="Times New Roman" w:cs="Times New Roman"/>
          <w:sz w:val="28"/>
          <w:szCs w:val="28"/>
          <w:u w:val="single"/>
        </w:rPr>
        <w:t xml:space="preserve"> </w:t>
      </w:r>
      <w:r w:rsidR="00C66787">
        <w:rPr>
          <w:rFonts w:ascii="Times New Roman" w:hAnsi="Times New Roman" w:cs="Times New Roman"/>
          <w:sz w:val="28"/>
          <w:szCs w:val="28"/>
          <w:u w:val="single"/>
        </w:rPr>
        <w:t>nouvelles données économiques</w:t>
      </w:r>
    </w:p>
    <w:p w:rsidR="00A51B7C" w:rsidRPr="00A51B7C" w:rsidRDefault="00A51B7C" w:rsidP="00A51B7C">
      <w:pPr>
        <w:pStyle w:val="Paragraphedeliste"/>
        <w:rPr>
          <w:rFonts w:ascii="Times New Roman" w:hAnsi="Times New Roman" w:cs="Times New Roman"/>
          <w:sz w:val="28"/>
          <w:szCs w:val="28"/>
        </w:rPr>
      </w:pPr>
    </w:p>
    <w:p w:rsidR="008F20CA" w:rsidRPr="00A51B7C" w:rsidRDefault="00A51B7C" w:rsidP="00A51B7C">
      <w:pPr>
        <w:pStyle w:val="Paragraphedeliste"/>
        <w:rPr>
          <w:rFonts w:ascii="Times New Roman" w:hAnsi="Times New Roman" w:cs="Times New Roman"/>
          <w:sz w:val="28"/>
          <w:szCs w:val="28"/>
        </w:rPr>
      </w:pPr>
      <w:r w:rsidRPr="00A51B7C">
        <w:rPr>
          <w:rFonts w:ascii="Times New Roman" w:hAnsi="Times New Roman" w:cs="Times New Roman"/>
          <w:sz w:val="28"/>
          <w:szCs w:val="28"/>
        </w:rPr>
        <w:t>Le territoire arctique représente environ 10 % des réserves d’eau douce au monde.</w:t>
      </w:r>
      <w:r>
        <w:rPr>
          <w:rFonts w:ascii="Times New Roman" w:hAnsi="Times New Roman" w:cs="Times New Roman"/>
          <w:sz w:val="28"/>
          <w:szCs w:val="28"/>
        </w:rPr>
        <w:t xml:space="preserve"> Selon certaines études, le Groenland pourrait assurer via un câble 2 % de la consommation électrique des États-Unis. Mais j</w:t>
      </w:r>
      <w:r w:rsidR="008F20CA" w:rsidRPr="00A51B7C">
        <w:rPr>
          <w:rFonts w:ascii="Times New Roman" w:hAnsi="Times New Roman" w:cs="Times New Roman"/>
          <w:sz w:val="28"/>
          <w:szCs w:val="28"/>
        </w:rPr>
        <w:t>usqu’à récemment la principale richesse du Groenland était la pêche.</w:t>
      </w:r>
    </w:p>
    <w:p w:rsidR="00A51B7C" w:rsidRDefault="008F20CA" w:rsidP="008F20CA">
      <w:pPr>
        <w:pStyle w:val="Paragraphedeliste"/>
        <w:rPr>
          <w:rFonts w:ascii="Times New Roman" w:hAnsi="Times New Roman" w:cs="Times New Roman"/>
          <w:sz w:val="28"/>
          <w:szCs w:val="28"/>
        </w:rPr>
      </w:pPr>
      <w:r>
        <w:rPr>
          <w:rFonts w:ascii="Times New Roman" w:hAnsi="Times New Roman" w:cs="Times New Roman"/>
          <w:sz w:val="28"/>
          <w:szCs w:val="28"/>
        </w:rPr>
        <w:t>Le tourisme</w:t>
      </w:r>
      <w:r w:rsidR="00932AAF">
        <w:rPr>
          <w:rFonts w:ascii="Times New Roman" w:hAnsi="Times New Roman" w:cs="Times New Roman"/>
          <w:sz w:val="28"/>
          <w:szCs w:val="28"/>
        </w:rPr>
        <w:t>, d’un coût élevé,</w:t>
      </w:r>
      <w:r>
        <w:rPr>
          <w:rFonts w:ascii="Times New Roman" w:hAnsi="Times New Roman" w:cs="Times New Roman"/>
          <w:sz w:val="28"/>
          <w:szCs w:val="28"/>
        </w:rPr>
        <w:t xml:space="preserve"> n’</w:t>
      </w:r>
      <w:r w:rsidR="00932AAF">
        <w:rPr>
          <w:rFonts w:ascii="Times New Roman" w:hAnsi="Times New Roman" w:cs="Times New Roman"/>
          <w:sz w:val="28"/>
          <w:szCs w:val="28"/>
        </w:rPr>
        <w:t>est</w:t>
      </w:r>
      <w:r>
        <w:rPr>
          <w:rFonts w:ascii="Times New Roman" w:hAnsi="Times New Roman" w:cs="Times New Roman"/>
          <w:sz w:val="28"/>
          <w:szCs w:val="28"/>
        </w:rPr>
        <w:t xml:space="preserve"> réservé qu’à une petite élite. </w:t>
      </w:r>
    </w:p>
    <w:p w:rsidR="00A51B7C" w:rsidRDefault="00A51B7C" w:rsidP="008F20CA">
      <w:pPr>
        <w:pStyle w:val="Paragraphedeliste"/>
        <w:rPr>
          <w:rFonts w:ascii="Times New Roman" w:hAnsi="Times New Roman" w:cs="Times New Roman"/>
          <w:sz w:val="28"/>
          <w:szCs w:val="28"/>
        </w:rPr>
      </w:pPr>
      <w:r>
        <w:rPr>
          <w:rFonts w:ascii="Times New Roman" w:hAnsi="Times New Roman" w:cs="Times New Roman"/>
          <w:sz w:val="28"/>
          <w:szCs w:val="28"/>
        </w:rPr>
        <w:t>A</w:t>
      </w:r>
      <w:r w:rsidR="008F20CA">
        <w:rPr>
          <w:rFonts w:ascii="Times New Roman" w:hAnsi="Times New Roman" w:cs="Times New Roman"/>
          <w:sz w:val="28"/>
          <w:szCs w:val="28"/>
        </w:rPr>
        <w:t xml:space="preserve"> partir de 2007 </w:t>
      </w:r>
      <w:r>
        <w:rPr>
          <w:rFonts w:ascii="Times New Roman" w:hAnsi="Times New Roman" w:cs="Times New Roman"/>
          <w:sz w:val="28"/>
          <w:szCs w:val="28"/>
        </w:rPr>
        <w:t>,</w:t>
      </w:r>
      <w:r w:rsidR="008F20CA">
        <w:rPr>
          <w:rFonts w:ascii="Times New Roman" w:hAnsi="Times New Roman" w:cs="Times New Roman"/>
          <w:sz w:val="28"/>
          <w:szCs w:val="28"/>
        </w:rPr>
        <w:t xml:space="preserve"> plusieurs </w:t>
      </w:r>
      <w:r w:rsidR="00932AAF">
        <w:rPr>
          <w:rFonts w:ascii="Times New Roman" w:hAnsi="Times New Roman" w:cs="Times New Roman"/>
          <w:sz w:val="28"/>
          <w:szCs w:val="28"/>
        </w:rPr>
        <w:t>E</w:t>
      </w:r>
      <w:r w:rsidR="008F20CA">
        <w:rPr>
          <w:rFonts w:ascii="Times New Roman" w:hAnsi="Times New Roman" w:cs="Times New Roman"/>
          <w:sz w:val="28"/>
          <w:szCs w:val="28"/>
        </w:rPr>
        <w:t>tats commencent à s’intéresser au Groenland, en raison du potentiel représenté par ses ressources énergétiques</w:t>
      </w:r>
      <w:r w:rsidR="00932AAF">
        <w:rPr>
          <w:rStyle w:val="Appelnotedebasdep"/>
          <w:rFonts w:ascii="Times New Roman" w:hAnsi="Times New Roman" w:cs="Times New Roman"/>
          <w:sz w:val="28"/>
          <w:szCs w:val="28"/>
        </w:rPr>
        <w:footnoteReference w:id="5"/>
      </w:r>
      <w:r>
        <w:rPr>
          <w:rFonts w:ascii="Times New Roman" w:hAnsi="Times New Roman" w:cs="Times New Roman"/>
          <w:sz w:val="28"/>
          <w:szCs w:val="28"/>
        </w:rPr>
        <w:t xml:space="preserve"> notamment en </w:t>
      </w:r>
      <w:r>
        <w:rPr>
          <w:rFonts w:ascii="Times New Roman" w:hAnsi="Times New Roman" w:cs="Times New Roman"/>
          <w:i/>
          <w:sz w:val="28"/>
          <w:szCs w:val="28"/>
        </w:rPr>
        <w:t>terres rares</w:t>
      </w:r>
      <w:r w:rsidR="008F20CA">
        <w:rPr>
          <w:rFonts w:ascii="Times New Roman" w:hAnsi="Times New Roman" w:cs="Times New Roman"/>
          <w:sz w:val="28"/>
          <w:szCs w:val="28"/>
        </w:rPr>
        <w:t>.</w:t>
      </w:r>
      <w:r>
        <w:rPr>
          <w:rFonts w:ascii="Times New Roman" w:hAnsi="Times New Roman" w:cs="Times New Roman"/>
          <w:sz w:val="28"/>
          <w:szCs w:val="28"/>
        </w:rPr>
        <w:t xml:space="preserve"> De quoi s’agit-il ? Damien Degeorges les définit ainsi :</w:t>
      </w:r>
    </w:p>
    <w:p w:rsidR="008F20CA" w:rsidRDefault="00A51B7C" w:rsidP="008F20CA">
      <w:pPr>
        <w:pStyle w:val="Paragraphedeliste"/>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 Les terres rares sont un groupe de métaux comprenons quinze lanthanides</w:t>
      </w:r>
      <w:r>
        <w:rPr>
          <w:rFonts w:ascii="Times New Roman" w:hAnsi="Times New Roman" w:cs="Times New Roman"/>
          <w:sz w:val="28"/>
          <w:szCs w:val="28"/>
        </w:rPr>
        <w:t xml:space="preserve">(…) </w:t>
      </w:r>
      <w:r w:rsidR="00336396" w:rsidRPr="00336396">
        <w:rPr>
          <w:rFonts w:ascii="Times New Roman" w:hAnsi="Times New Roman" w:cs="Times New Roman"/>
          <w:i/>
          <w:sz w:val="28"/>
          <w:szCs w:val="28"/>
        </w:rPr>
        <w:t>les terres rares, présentes pour certaine en abondance dans la croûte terrestre, sont souvent associées à des éléments radioactifs, comme l’uranium ou le thorium, ce qui rend leur exploitation sensible (… ) les terres rares sont d’ores et déjà un enjeu géopolitique du XXIe siècle (…) elles vont connaître une demande en constante augmentation au cours du XXIe siècle</w:t>
      </w:r>
      <w:r w:rsidR="00336396">
        <w:rPr>
          <w:rFonts w:ascii="Times New Roman" w:hAnsi="Times New Roman" w:cs="Times New Roman"/>
          <w:sz w:val="28"/>
          <w:szCs w:val="28"/>
        </w:rPr>
        <w:t> »</w:t>
      </w:r>
      <w:r w:rsidR="00336396">
        <w:rPr>
          <w:rStyle w:val="Appelnotedebasdep"/>
          <w:rFonts w:ascii="Times New Roman" w:hAnsi="Times New Roman" w:cs="Times New Roman"/>
          <w:sz w:val="28"/>
          <w:szCs w:val="28"/>
        </w:rPr>
        <w:footnoteReference w:id="6"/>
      </w:r>
      <w:r w:rsidR="00336396">
        <w:rPr>
          <w:rFonts w:ascii="Times New Roman" w:hAnsi="Times New Roman" w:cs="Times New Roman"/>
          <w:sz w:val="28"/>
          <w:szCs w:val="28"/>
        </w:rPr>
        <w:t>.</w:t>
      </w:r>
    </w:p>
    <w:p w:rsidR="00CB6799" w:rsidRDefault="00CB6799" w:rsidP="008F20CA">
      <w:pPr>
        <w:pStyle w:val="Paragraphedeliste"/>
        <w:rPr>
          <w:rFonts w:ascii="Times New Roman" w:hAnsi="Times New Roman" w:cs="Times New Roman"/>
          <w:sz w:val="28"/>
          <w:szCs w:val="28"/>
        </w:rPr>
      </w:pPr>
      <w:r>
        <w:rPr>
          <w:rFonts w:ascii="Times New Roman" w:hAnsi="Times New Roman" w:cs="Times New Roman"/>
          <w:sz w:val="28"/>
          <w:szCs w:val="28"/>
        </w:rPr>
        <w:t>À l’heure actuelle, la Chine a le quasi-monopole des terres rares, les autres gisements se trouvant principalement en Inde, au Brésil et en Malaisie.</w:t>
      </w:r>
    </w:p>
    <w:p w:rsidR="00336396" w:rsidRDefault="00336396" w:rsidP="008F20CA">
      <w:pPr>
        <w:pStyle w:val="Paragraphedeliste"/>
        <w:rPr>
          <w:rFonts w:ascii="Times New Roman" w:hAnsi="Times New Roman" w:cs="Times New Roman"/>
          <w:sz w:val="28"/>
          <w:szCs w:val="28"/>
        </w:rPr>
      </w:pPr>
      <w:r>
        <w:rPr>
          <w:rFonts w:ascii="Times New Roman" w:hAnsi="Times New Roman" w:cs="Times New Roman"/>
          <w:sz w:val="28"/>
          <w:szCs w:val="28"/>
        </w:rPr>
        <w:t>Le Groenland est</w:t>
      </w:r>
      <w:r w:rsidR="00CB6799">
        <w:rPr>
          <w:rFonts w:ascii="Times New Roman" w:hAnsi="Times New Roman" w:cs="Times New Roman"/>
          <w:sz w:val="28"/>
          <w:szCs w:val="28"/>
        </w:rPr>
        <w:t xml:space="preserve"> également</w:t>
      </w:r>
      <w:r>
        <w:rPr>
          <w:rFonts w:ascii="Times New Roman" w:hAnsi="Times New Roman" w:cs="Times New Roman"/>
          <w:sz w:val="28"/>
          <w:szCs w:val="28"/>
        </w:rPr>
        <w:t xml:space="preserve"> riche </w:t>
      </w:r>
      <w:r w:rsidR="00547E6C">
        <w:rPr>
          <w:rFonts w:ascii="Times New Roman" w:hAnsi="Times New Roman" w:cs="Times New Roman"/>
          <w:sz w:val="28"/>
          <w:szCs w:val="28"/>
        </w:rPr>
        <w:t>e</w:t>
      </w:r>
      <w:r>
        <w:rPr>
          <w:rFonts w:ascii="Times New Roman" w:hAnsi="Times New Roman" w:cs="Times New Roman"/>
          <w:sz w:val="28"/>
          <w:szCs w:val="28"/>
        </w:rPr>
        <w:t>n cette sorte de minéraux.</w:t>
      </w:r>
    </w:p>
    <w:p w:rsidR="00336396" w:rsidRDefault="00336396" w:rsidP="008F20CA">
      <w:pPr>
        <w:pStyle w:val="Paragraphedeliste"/>
        <w:rPr>
          <w:rFonts w:ascii="Times New Roman" w:hAnsi="Times New Roman" w:cs="Times New Roman"/>
          <w:sz w:val="28"/>
          <w:szCs w:val="28"/>
        </w:rPr>
      </w:pPr>
      <w:r>
        <w:rPr>
          <w:rFonts w:ascii="Times New Roman" w:hAnsi="Times New Roman" w:cs="Times New Roman"/>
          <w:sz w:val="28"/>
          <w:szCs w:val="28"/>
        </w:rPr>
        <w:t>Une entreprise</w:t>
      </w:r>
      <w:r w:rsidR="00547E6C">
        <w:rPr>
          <w:rFonts w:ascii="Times New Roman" w:hAnsi="Times New Roman" w:cs="Times New Roman"/>
          <w:sz w:val="28"/>
          <w:szCs w:val="28"/>
        </w:rPr>
        <w:t xml:space="preserve"> junior</w:t>
      </w:r>
      <w:r>
        <w:rPr>
          <w:rFonts w:ascii="Times New Roman" w:hAnsi="Times New Roman" w:cs="Times New Roman"/>
          <w:sz w:val="28"/>
          <w:szCs w:val="28"/>
        </w:rPr>
        <w:t xml:space="preserve"> australienne basée à Perth, </w:t>
      </w:r>
      <w:r w:rsidRPr="00336396">
        <w:rPr>
          <w:rFonts w:ascii="Times New Roman" w:hAnsi="Times New Roman" w:cs="Times New Roman"/>
          <w:i/>
          <w:sz w:val="28"/>
          <w:szCs w:val="28"/>
        </w:rPr>
        <w:t>Greenland Mineral and Energy</w:t>
      </w:r>
      <w:r w:rsidR="00547E6C">
        <w:rPr>
          <w:rFonts w:ascii="Times New Roman" w:hAnsi="Times New Roman" w:cs="Times New Roman"/>
          <w:i/>
          <w:sz w:val="28"/>
          <w:szCs w:val="28"/>
        </w:rPr>
        <w:t>(GME°</w:t>
      </w:r>
      <w:r>
        <w:rPr>
          <w:rFonts w:ascii="Times New Roman" w:hAnsi="Times New Roman" w:cs="Times New Roman"/>
          <w:sz w:val="28"/>
          <w:szCs w:val="28"/>
        </w:rPr>
        <w:t>, s’intéresse au projets minier de Kvanefjeld</w:t>
      </w:r>
      <w:r w:rsidR="00547E6C">
        <w:rPr>
          <w:rFonts w:ascii="Times New Roman" w:hAnsi="Times New Roman" w:cs="Times New Roman"/>
          <w:sz w:val="28"/>
          <w:szCs w:val="28"/>
        </w:rPr>
        <w:t xml:space="preserve"> (dans le sud du Groenland, prés de Narssaq)</w:t>
      </w:r>
      <w:r>
        <w:rPr>
          <w:rFonts w:ascii="Times New Roman" w:hAnsi="Times New Roman" w:cs="Times New Roman"/>
          <w:sz w:val="28"/>
          <w:szCs w:val="28"/>
        </w:rPr>
        <w:t xml:space="preserve"> , qui contient des éléments radioactifs.</w:t>
      </w:r>
      <w:r w:rsidR="00547E6C">
        <w:rPr>
          <w:rFonts w:ascii="Times New Roman" w:hAnsi="Times New Roman" w:cs="Times New Roman"/>
          <w:sz w:val="28"/>
          <w:szCs w:val="28"/>
        </w:rPr>
        <w:t xml:space="preserve"> Des </w:t>
      </w:r>
      <w:r w:rsidR="00547E6C">
        <w:rPr>
          <w:rFonts w:ascii="Times New Roman" w:hAnsi="Times New Roman" w:cs="Times New Roman"/>
          <w:sz w:val="28"/>
          <w:szCs w:val="28"/>
        </w:rPr>
        <w:lastRenderedPageBreak/>
        <w:t>rumeurs ont circulé dans la presse groenlandaise concernant une éventuelle vente des activités de cette entreprise à des investisseurs chinois</w:t>
      </w:r>
      <w:r w:rsidR="00547E6C">
        <w:rPr>
          <w:rStyle w:val="Appelnotedebasdep"/>
          <w:rFonts w:ascii="Times New Roman" w:hAnsi="Times New Roman" w:cs="Times New Roman"/>
          <w:sz w:val="28"/>
          <w:szCs w:val="28"/>
        </w:rPr>
        <w:footnoteReference w:id="7"/>
      </w:r>
      <w:r w:rsidR="00547E6C">
        <w:rPr>
          <w:rFonts w:ascii="Times New Roman" w:hAnsi="Times New Roman" w:cs="Times New Roman"/>
          <w:sz w:val="28"/>
          <w:szCs w:val="28"/>
        </w:rPr>
        <w:t>.</w:t>
      </w:r>
    </w:p>
    <w:p w:rsidR="00547E6C" w:rsidRPr="00A51B7C" w:rsidRDefault="00547E6C" w:rsidP="008F20CA">
      <w:pPr>
        <w:pStyle w:val="Paragraphedeliste"/>
        <w:rPr>
          <w:rFonts w:ascii="Times New Roman" w:hAnsi="Times New Roman" w:cs="Times New Roman"/>
          <w:sz w:val="28"/>
          <w:szCs w:val="28"/>
        </w:rPr>
      </w:pPr>
      <w:r>
        <w:rPr>
          <w:rFonts w:ascii="Times New Roman" w:hAnsi="Times New Roman" w:cs="Times New Roman"/>
          <w:sz w:val="28"/>
          <w:szCs w:val="28"/>
        </w:rPr>
        <w:t>Les terres</w:t>
      </w:r>
      <w:r w:rsidR="008E69BA">
        <w:rPr>
          <w:rFonts w:ascii="Times New Roman" w:hAnsi="Times New Roman" w:cs="Times New Roman"/>
          <w:sz w:val="28"/>
          <w:szCs w:val="28"/>
        </w:rPr>
        <w:t xml:space="preserve"> rares</w:t>
      </w:r>
      <w:r>
        <w:rPr>
          <w:rFonts w:ascii="Times New Roman" w:hAnsi="Times New Roman" w:cs="Times New Roman"/>
          <w:sz w:val="28"/>
          <w:szCs w:val="28"/>
        </w:rPr>
        <w:t xml:space="preserve"> sont aussi présentes dans la France d’outre-mer.</w:t>
      </w:r>
      <w:r w:rsidR="008E69BA">
        <w:rPr>
          <w:rFonts w:ascii="Times New Roman" w:hAnsi="Times New Roman" w:cs="Times New Roman"/>
          <w:sz w:val="28"/>
          <w:szCs w:val="28"/>
        </w:rPr>
        <w:t xml:space="preserve"> Contrairement au Groenland, celle-ci a conservé sa souveraineté en matière de gestion des ressources naturelles dans ses territoires d’outre-mer du Pacifique. Au travers de </w:t>
      </w:r>
      <w:r w:rsidR="008E69BA" w:rsidRPr="00586CF9">
        <w:rPr>
          <w:rFonts w:ascii="Times New Roman" w:hAnsi="Times New Roman" w:cs="Times New Roman"/>
          <w:i/>
          <w:sz w:val="28"/>
          <w:szCs w:val="28"/>
        </w:rPr>
        <w:t>l’Alliance nationale de recherche pour l’environnement</w:t>
      </w:r>
      <w:r w:rsidR="008E69BA">
        <w:rPr>
          <w:rFonts w:ascii="Times New Roman" w:hAnsi="Times New Roman" w:cs="Times New Roman"/>
          <w:sz w:val="28"/>
          <w:szCs w:val="28"/>
        </w:rPr>
        <w:t xml:space="preserve"> (</w:t>
      </w:r>
      <w:r w:rsidR="008E69BA" w:rsidRPr="008E69BA">
        <w:rPr>
          <w:rFonts w:ascii="Times New Roman" w:hAnsi="Times New Roman" w:cs="Times New Roman"/>
          <w:i/>
          <w:sz w:val="28"/>
          <w:szCs w:val="28"/>
        </w:rPr>
        <w:t>AllEnvi</w:t>
      </w:r>
      <w:r w:rsidR="008E69BA">
        <w:rPr>
          <w:rFonts w:ascii="Times New Roman" w:hAnsi="Times New Roman" w:cs="Times New Roman"/>
          <w:sz w:val="28"/>
          <w:szCs w:val="28"/>
        </w:rPr>
        <w:t>)), dont l’objectif, entre autres, est de renforcer les études sur les éco-systémes associés aux fonds marins, la France s’intéresse à la recherche pour l’exploitation des ressources fossiles et minérales. La France importe 10 % des terres rares chinoises.</w:t>
      </w:r>
    </w:p>
    <w:p w:rsidR="00A51B7C" w:rsidRDefault="00A51B7C" w:rsidP="008F20CA">
      <w:pPr>
        <w:pStyle w:val="Paragraphedeliste"/>
        <w:rPr>
          <w:rFonts w:ascii="Times New Roman" w:hAnsi="Times New Roman" w:cs="Times New Roman"/>
          <w:sz w:val="28"/>
          <w:szCs w:val="28"/>
        </w:rPr>
      </w:pPr>
    </w:p>
    <w:p w:rsidR="008F20CA" w:rsidRDefault="008F20CA" w:rsidP="008F20CA">
      <w:pPr>
        <w:pStyle w:val="Paragraphedeliste"/>
        <w:rPr>
          <w:rFonts w:ascii="Times New Roman" w:hAnsi="Times New Roman" w:cs="Times New Roman"/>
          <w:sz w:val="28"/>
          <w:szCs w:val="28"/>
        </w:rPr>
      </w:pPr>
      <w:r>
        <w:rPr>
          <w:rFonts w:ascii="Times New Roman" w:hAnsi="Times New Roman" w:cs="Times New Roman"/>
          <w:sz w:val="28"/>
          <w:szCs w:val="28"/>
        </w:rPr>
        <w:t>La Russie, de façon symbolique mais aussi très clair</w:t>
      </w:r>
      <w:r w:rsidR="00932AAF">
        <w:rPr>
          <w:rFonts w:ascii="Times New Roman" w:hAnsi="Times New Roman" w:cs="Times New Roman"/>
          <w:sz w:val="28"/>
          <w:szCs w:val="28"/>
        </w:rPr>
        <w:t>e,</w:t>
      </w:r>
      <w:r>
        <w:rPr>
          <w:rFonts w:ascii="Times New Roman" w:hAnsi="Times New Roman" w:cs="Times New Roman"/>
          <w:sz w:val="28"/>
          <w:szCs w:val="28"/>
        </w:rPr>
        <w:t xml:space="preserve"> planta le drapeau russe à une profondeur de 4261 m sous le pôle Nord, revendiquant la souveraineté de l’État russe sur une région de</w:t>
      </w:r>
      <w:r w:rsidR="00726F64">
        <w:rPr>
          <w:rFonts w:ascii="Times New Roman" w:hAnsi="Times New Roman" w:cs="Times New Roman"/>
          <w:sz w:val="28"/>
          <w:szCs w:val="28"/>
        </w:rPr>
        <w:t xml:space="preserve"> 1</w:t>
      </w:r>
      <w:r>
        <w:rPr>
          <w:rFonts w:ascii="Times New Roman" w:hAnsi="Times New Roman" w:cs="Times New Roman"/>
          <w:sz w:val="28"/>
          <w:szCs w:val="28"/>
        </w:rPr>
        <w:t>, 2 millions de kilomètres carrés et sur des gisements de pétrole et de gaz. Ce qui suscita des réactions d’</w:t>
      </w:r>
      <w:r w:rsidR="00932AAF">
        <w:rPr>
          <w:rFonts w:ascii="Times New Roman" w:hAnsi="Times New Roman" w:cs="Times New Roman"/>
          <w:sz w:val="28"/>
          <w:szCs w:val="28"/>
        </w:rPr>
        <w:t>E</w:t>
      </w:r>
      <w:r>
        <w:rPr>
          <w:rFonts w:ascii="Times New Roman" w:hAnsi="Times New Roman" w:cs="Times New Roman"/>
          <w:sz w:val="28"/>
          <w:szCs w:val="28"/>
        </w:rPr>
        <w:t>tats riverains de l’Arctique : expédition</w:t>
      </w:r>
      <w:r w:rsidR="00932AAF">
        <w:rPr>
          <w:rFonts w:ascii="Times New Roman" w:hAnsi="Times New Roman" w:cs="Times New Roman"/>
          <w:sz w:val="28"/>
          <w:szCs w:val="28"/>
        </w:rPr>
        <w:t>s</w:t>
      </w:r>
      <w:r>
        <w:rPr>
          <w:rFonts w:ascii="Times New Roman" w:hAnsi="Times New Roman" w:cs="Times New Roman"/>
          <w:sz w:val="28"/>
          <w:szCs w:val="28"/>
        </w:rPr>
        <w:t xml:space="preserve"> cartographique</w:t>
      </w:r>
      <w:r w:rsidR="00932AAF">
        <w:rPr>
          <w:rFonts w:ascii="Times New Roman" w:hAnsi="Times New Roman" w:cs="Times New Roman"/>
          <w:sz w:val="28"/>
          <w:szCs w:val="28"/>
        </w:rPr>
        <w:t>s</w:t>
      </w:r>
      <w:r>
        <w:rPr>
          <w:rFonts w:ascii="Times New Roman" w:hAnsi="Times New Roman" w:cs="Times New Roman"/>
          <w:sz w:val="28"/>
          <w:szCs w:val="28"/>
        </w:rPr>
        <w:t xml:space="preserve"> américaine</w:t>
      </w:r>
      <w:r w:rsidR="00932AAF">
        <w:rPr>
          <w:rFonts w:ascii="Times New Roman" w:hAnsi="Times New Roman" w:cs="Times New Roman"/>
          <w:sz w:val="28"/>
          <w:szCs w:val="28"/>
        </w:rPr>
        <w:t>s</w:t>
      </w:r>
      <w:r>
        <w:rPr>
          <w:rFonts w:ascii="Times New Roman" w:hAnsi="Times New Roman" w:cs="Times New Roman"/>
          <w:sz w:val="28"/>
          <w:szCs w:val="28"/>
        </w:rPr>
        <w:t xml:space="preserve"> effectué</w:t>
      </w:r>
      <w:r w:rsidR="00336396">
        <w:rPr>
          <w:rFonts w:ascii="Times New Roman" w:hAnsi="Times New Roman" w:cs="Times New Roman"/>
          <w:sz w:val="28"/>
          <w:szCs w:val="28"/>
        </w:rPr>
        <w:t>es</w:t>
      </w:r>
      <w:r>
        <w:rPr>
          <w:rFonts w:ascii="Times New Roman" w:hAnsi="Times New Roman" w:cs="Times New Roman"/>
          <w:sz w:val="28"/>
          <w:szCs w:val="28"/>
        </w:rPr>
        <w:t xml:space="preserve"> avec des sous-marins nucléaires, exercices militaires canadiens, missions scientifiques scandinaves </w:t>
      </w:r>
      <w:r w:rsidR="00932AAF">
        <w:rPr>
          <w:rFonts w:ascii="Times New Roman" w:hAnsi="Times New Roman" w:cs="Times New Roman"/>
          <w:sz w:val="28"/>
          <w:szCs w:val="28"/>
        </w:rPr>
        <w:t>à bord</w:t>
      </w:r>
      <w:r>
        <w:rPr>
          <w:rFonts w:ascii="Times New Roman" w:hAnsi="Times New Roman" w:cs="Times New Roman"/>
          <w:sz w:val="28"/>
          <w:szCs w:val="28"/>
        </w:rPr>
        <w:t xml:space="preserve"> du brise-glace Oden, etc… Une étude récente réalisée par </w:t>
      </w:r>
      <w:r w:rsidRPr="008F20CA">
        <w:rPr>
          <w:rFonts w:ascii="Times New Roman" w:hAnsi="Times New Roman" w:cs="Times New Roman"/>
          <w:sz w:val="28"/>
          <w:szCs w:val="28"/>
        </w:rPr>
        <w:t>l</w:t>
      </w:r>
      <w:r w:rsidRPr="008F20CA">
        <w:rPr>
          <w:rFonts w:ascii="Times New Roman" w:hAnsi="Times New Roman" w:cs="Times New Roman"/>
          <w:i/>
          <w:sz w:val="28"/>
          <w:szCs w:val="28"/>
        </w:rPr>
        <w:t>’US Geological Survey</w:t>
      </w:r>
      <w:r>
        <w:rPr>
          <w:rStyle w:val="Appelnotedebasdep"/>
          <w:rFonts w:ascii="Times New Roman" w:hAnsi="Times New Roman" w:cs="Times New Roman"/>
          <w:i/>
          <w:sz w:val="28"/>
          <w:szCs w:val="28"/>
        </w:rPr>
        <w:footnoteReference w:id="8"/>
      </w:r>
      <w:r>
        <w:rPr>
          <w:rFonts w:ascii="Times New Roman" w:hAnsi="Times New Roman" w:cs="Times New Roman"/>
          <w:sz w:val="28"/>
          <w:szCs w:val="28"/>
        </w:rPr>
        <w:t xml:space="preserve"> établi</w:t>
      </w:r>
      <w:r w:rsidR="00932AAF">
        <w:rPr>
          <w:rFonts w:ascii="Times New Roman" w:hAnsi="Times New Roman" w:cs="Times New Roman"/>
          <w:sz w:val="28"/>
          <w:szCs w:val="28"/>
        </w:rPr>
        <w:t>t</w:t>
      </w:r>
      <w:r>
        <w:rPr>
          <w:rFonts w:ascii="Times New Roman" w:hAnsi="Times New Roman" w:cs="Times New Roman"/>
          <w:sz w:val="28"/>
          <w:szCs w:val="28"/>
        </w:rPr>
        <w:t xml:space="preserve"> que l’Arctique contiendrait 20 % des réserves pétrolières mondiales, d’énormes quantités de gaz,</w:t>
      </w:r>
      <w:r w:rsidR="00932AAF">
        <w:rPr>
          <w:rFonts w:ascii="Times New Roman" w:hAnsi="Times New Roman" w:cs="Times New Roman"/>
          <w:sz w:val="28"/>
          <w:szCs w:val="28"/>
        </w:rPr>
        <w:t xml:space="preserve"> ainsi que d’importants gisements de minerais (uranium, diamant, or, zinc, nickel, molybdène). Le gouvernement groenlandais a décidé d’engager en juillet 2010 les premiers forages de puits de pétrole et de gaz dans le détroit de Davis, situé entre le Groenland et le </w:t>
      </w:r>
      <w:r w:rsidR="00932AAF" w:rsidRPr="006D7C51">
        <w:rPr>
          <w:rFonts w:ascii="Times New Roman" w:hAnsi="Times New Roman" w:cs="Times New Roman"/>
          <w:i/>
          <w:sz w:val="28"/>
          <w:szCs w:val="28"/>
        </w:rPr>
        <w:t>Nunavut</w:t>
      </w:r>
      <w:r w:rsidR="00932AAF">
        <w:rPr>
          <w:rFonts w:ascii="Times New Roman" w:hAnsi="Times New Roman" w:cs="Times New Roman"/>
          <w:sz w:val="28"/>
          <w:szCs w:val="28"/>
        </w:rPr>
        <w:t>. L’uranium groenlandais est particulièrement l’objet d’attention par une compagnie australienne. En 2008 a été ouverte une École des mines au Groenland qui devrait à terme employer 1200 personnes.</w:t>
      </w:r>
    </w:p>
    <w:p w:rsidR="00F751A4" w:rsidRDefault="00F751A4" w:rsidP="008F20CA">
      <w:pPr>
        <w:pStyle w:val="Paragraphedeliste"/>
        <w:rPr>
          <w:rFonts w:ascii="Times New Roman" w:hAnsi="Times New Roman" w:cs="Times New Roman"/>
          <w:sz w:val="28"/>
          <w:szCs w:val="28"/>
        </w:rPr>
      </w:pPr>
      <w:r>
        <w:rPr>
          <w:rFonts w:ascii="Times New Roman" w:hAnsi="Times New Roman" w:cs="Times New Roman"/>
          <w:sz w:val="28"/>
          <w:szCs w:val="28"/>
        </w:rPr>
        <w:t>Le groupe américain Alcoa a envisagé la mise en service en 2014 d’une grande usine d’aluminium sur la côte ouest, à Maniitsoq, qui emploierait 5000 personnes pour sa construction et déboucherait sur la création de 700 emplois. Le tout aurait représenté un investissement initial de 3 milliards d’euros.</w:t>
      </w:r>
    </w:p>
    <w:p w:rsidR="00586CF9" w:rsidRDefault="006D7C51" w:rsidP="008F20CA">
      <w:pPr>
        <w:pStyle w:val="Paragraphedeliste"/>
        <w:rPr>
          <w:rFonts w:ascii="Times New Roman" w:hAnsi="Times New Roman" w:cs="Times New Roman"/>
          <w:sz w:val="28"/>
          <w:szCs w:val="28"/>
        </w:rPr>
      </w:pPr>
      <w:r>
        <w:rPr>
          <w:rFonts w:ascii="Times New Roman" w:hAnsi="Times New Roman" w:cs="Times New Roman"/>
          <w:sz w:val="28"/>
          <w:szCs w:val="28"/>
        </w:rPr>
        <w:t>Le Groenland est donc devenu le centre d’intérêt</w:t>
      </w:r>
      <w:r w:rsidR="00F751A4">
        <w:rPr>
          <w:rFonts w:ascii="Times New Roman" w:hAnsi="Times New Roman" w:cs="Times New Roman"/>
          <w:sz w:val="28"/>
          <w:szCs w:val="28"/>
        </w:rPr>
        <w:t>s</w:t>
      </w:r>
      <w:r>
        <w:rPr>
          <w:rFonts w:ascii="Times New Roman" w:hAnsi="Times New Roman" w:cs="Times New Roman"/>
          <w:sz w:val="28"/>
          <w:szCs w:val="28"/>
        </w:rPr>
        <w:t xml:space="preserve"> multiple</w:t>
      </w:r>
      <w:r w:rsidR="00F751A4">
        <w:rPr>
          <w:rFonts w:ascii="Times New Roman" w:hAnsi="Times New Roman" w:cs="Times New Roman"/>
          <w:sz w:val="28"/>
          <w:szCs w:val="28"/>
        </w:rPr>
        <w:t>s</w:t>
      </w:r>
      <w:r>
        <w:rPr>
          <w:rFonts w:ascii="Times New Roman" w:hAnsi="Times New Roman" w:cs="Times New Roman"/>
          <w:sz w:val="28"/>
          <w:szCs w:val="28"/>
        </w:rPr>
        <w:t xml:space="preserve">. </w:t>
      </w:r>
    </w:p>
    <w:p w:rsidR="006D7C51" w:rsidRDefault="006D7C51" w:rsidP="008F20CA">
      <w:pPr>
        <w:pStyle w:val="Paragraphedeliste"/>
        <w:rPr>
          <w:rFonts w:ascii="Times New Roman" w:hAnsi="Times New Roman" w:cs="Times New Roman"/>
          <w:sz w:val="28"/>
          <w:szCs w:val="28"/>
        </w:rPr>
      </w:pPr>
      <w:r>
        <w:rPr>
          <w:rFonts w:ascii="Times New Roman" w:hAnsi="Times New Roman" w:cs="Times New Roman"/>
          <w:sz w:val="28"/>
          <w:szCs w:val="28"/>
        </w:rPr>
        <w:lastRenderedPageBreak/>
        <w:t>En septembre 2008, le pré</w:t>
      </w:r>
      <w:r w:rsidR="008E69BA">
        <w:rPr>
          <w:rFonts w:ascii="Times New Roman" w:hAnsi="Times New Roman" w:cs="Times New Roman"/>
          <w:sz w:val="28"/>
          <w:szCs w:val="28"/>
        </w:rPr>
        <w:t xml:space="preserve">sident russe Dimitri Medvedev </w:t>
      </w:r>
      <w:r>
        <w:rPr>
          <w:rFonts w:ascii="Times New Roman" w:hAnsi="Times New Roman" w:cs="Times New Roman"/>
          <w:sz w:val="28"/>
          <w:szCs w:val="28"/>
        </w:rPr>
        <w:t>valid</w:t>
      </w:r>
      <w:r w:rsidR="008E69BA">
        <w:rPr>
          <w:rFonts w:ascii="Times New Roman" w:hAnsi="Times New Roman" w:cs="Times New Roman"/>
          <w:sz w:val="28"/>
          <w:szCs w:val="28"/>
        </w:rPr>
        <w:t>e</w:t>
      </w:r>
      <w:r>
        <w:rPr>
          <w:rFonts w:ascii="Times New Roman" w:hAnsi="Times New Roman" w:cs="Times New Roman"/>
          <w:sz w:val="28"/>
          <w:szCs w:val="28"/>
        </w:rPr>
        <w:t xml:space="preserve"> la nouvelle stratégie russe pour l’article, qui prévoit notamment le déploiement d’unités de l’armée et du FSB dans la région, afin de veiller sur la sécurité autour des gisements en exploitation. L’année suivante, les États-Unis </w:t>
      </w:r>
      <w:r w:rsidR="00586CF9">
        <w:rPr>
          <w:rFonts w:ascii="Times New Roman" w:hAnsi="Times New Roman" w:cs="Times New Roman"/>
          <w:sz w:val="28"/>
          <w:szCs w:val="28"/>
        </w:rPr>
        <w:t xml:space="preserve">exposent </w:t>
      </w:r>
      <w:r>
        <w:rPr>
          <w:rFonts w:ascii="Times New Roman" w:hAnsi="Times New Roman" w:cs="Times New Roman"/>
          <w:sz w:val="28"/>
          <w:szCs w:val="28"/>
        </w:rPr>
        <w:t xml:space="preserve">leur nouvelle politique </w:t>
      </w:r>
      <w:r w:rsidR="00586CF9">
        <w:rPr>
          <w:rFonts w:ascii="Times New Roman" w:hAnsi="Times New Roman" w:cs="Times New Roman"/>
          <w:sz w:val="28"/>
          <w:szCs w:val="28"/>
        </w:rPr>
        <w:t>a</w:t>
      </w:r>
      <w:r>
        <w:rPr>
          <w:rFonts w:ascii="Times New Roman" w:hAnsi="Times New Roman" w:cs="Times New Roman"/>
          <w:sz w:val="28"/>
          <w:szCs w:val="28"/>
        </w:rPr>
        <w:t xml:space="preserve">rctique dans un rapport évoquant « </w:t>
      </w:r>
      <w:r w:rsidRPr="00586CF9">
        <w:rPr>
          <w:rFonts w:ascii="Times New Roman" w:hAnsi="Times New Roman" w:cs="Times New Roman"/>
          <w:i/>
          <w:sz w:val="28"/>
          <w:szCs w:val="28"/>
        </w:rPr>
        <w:t>les intérêts de sécurité fondamentaux</w:t>
      </w:r>
      <w:r>
        <w:rPr>
          <w:rFonts w:ascii="Times New Roman" w:hAnsi="Times New Roman" w:cs="Times New Roman"/>
          <w:sz w:val="28"/>
          <w:szCs w:val="28"/>
        </w:rPr>
        <w:t xml:space="preserve"> » du pays dans la région. L’</w:t>
      </w:r>
      <w:r w:rsidR="00586CF9">
        <w:rPr>
          <w:rFonts w:ascii="Times New Roman" w:hAnsi="Times New Roman" w:cs="Times New Roman"/>
          <w:sz w:val="28"/>
          <w:szCs w:val="28"/>
        </w:rPr>
        <w:t>U</w:t>
      </w:r>
      <w:r>
        <w:rPr>
          <w:rFonts w:ascii="Times New Roman" w:hAnsi="Times New Roman" w:cs="Times New Roman"/>
          <w:sz w:val="28"/>
          <w:szCs w:val="28"/>
        </w:rPr>
        <w:t>nion européenne est beaucoup moins présente, bien qu’elle ait élaboré sa propre stratégie pour l’Arctique, rendu publi</w:t>
      </w:r>
      <w:r w:rsidR="00586CF9">
        <w:rPr>
          <w:rFonts w:ascii="Times New Roman" w:hAnsi="Times New Roman" w:cs="Times New Roman"/>
          <w:sz w:val="28"/>
          <w:szCs w:val="28"/>
        </w:rPr>
        <w:t>que</w:t>
      </w:r>
      <w:r>
        <w:rPr>
          <w:rFonts w:ascii="Times New Roman" w:hAnsi="Times New Roman" w:cs="Times New Roman"/>
          <w:sz w:val="28"/>
          <w:szCs w:val="28"/>
        </w:rPr>
        <w:t xml:space="preserve"> en novembre 2008. Mais elle n’est présente que par le biais du Groenland qui n’est pas membre, mais qui a le statut de PTOM</w:t>
      </w:r>
      <w:r w:rsidR="00547E6C">
        <w:rPr>
          <w:rFonts w:ascii="Times New Roman" w:hAnsi="Times New Roman" w:cs="Times New Roman"/>
          <w:sz w:val="28"/>
          <w:szCs w:val="28"/>
        </w:rPr>
        <w:t xml:space="preserve"> </w:t>
      </w:r>
      <w:r w:rsidR="009620FE">
        <w:rPr>
          <w:rFonts w:ascii="Times New Roman" w:hAnsi="Times New Roman" w:cs="Times New Roman"/>
          <w:sz w:val="28"/>
          <w:szCs w:val="28"/>
        </w:rPr>
        <w:t>(pays et territoire d’outre-mer)</w:t>
      </w:r>
      <w:r>
        <w:rPr>
          <w:rFonts w:ascii="Times New Roman" w:hAnsi="Times New Roman" w:cs="Times New Roman"/>
          <w:sz w:val="28"/>
          <w:szCs w:val="28"/>
        </w:rPr>
        <w:t>. En outre, sa candidature en tant qu’observateur au Conseil Arctique a été rejeté</w:t>
      </w:r>
      <w:r w:rsidR="00547E6C">
        <w:rPr>
          <w:rFonts w:ascii="Times New Roman" w:hAnsi="Times New Roman" w:cs="Times New Roman"/>
          <w:sz w:val="28"/>
          <w:szCs w:val="28"/>
        </w:rPr>
        <w:t>e</w:t>
      </w:r>
      <w:r>
        <w:rPr>
          <w:rFonts w:ascii="Times New Roman" w:hAnsi="Times New Roman" w:cs="Times New Roman"/>
          <w:sz w:val="28"/>
          <w:szCs w:val="28"/>
        </w:rPr>
        <w:t xml:space="preserve"> en avril 2009, le Canada et la Norvège reprochant à l’</w:t>
      </w:r>
      <w:r w:rsidR="00547E6C">
        <w:rPr>
          <w:rFonts w:ascii="Times New Roman" w:hAnsi="Times New Roman" w:cs="Times New Roman"/>
          <w:sz w:val="28"/>
          <w:szCs w:val="28"/>
        </w:rPr>
        <w:t>U</w:t>
      </w:r>
      <w:r>
        <w:rPr>
          <w:rFonts w:ascii="Times New Roman" w:hAnsi="Times New Roman" w:cs="Times New Roman"/>
          <w:sz w:val="28"/>
          <w:szCs w:val="28"/>
        </w:rPr>
        <w:t>nion européenne son embargo sur l’importation des produits dérivés du phoque. L’</w:t>
      </w:r>
      <w:r w:rsidR="00586CF9">
        <w:rPr>
          <w:rFonts w:ascii="Times New Roman" w:hAnsi="Times New Roman" w:cs="Times New Roman"/>
          <w:sz w:val="28"/>
          <w:szCs w:val="28"/>
        </w:rPr>
        <w:t>U</w:t>
      </w:r>
      <w:r>
        <w:rPr>
          <w:rFonts w:ascii="Times New Roman" w:hAnsi="Times New Roman" w:cs="Times New Roman"/>
          <w:sz w:val="28"/>
          <w:szCs w:val="28"/>
        </w:rPr>
        <w:t xml:space="preserve">nion européenne a néanmoins décidé d’augmenter son aide </w:t>
      </w:r>
      <w:r w:rsidR="00586CF9">
        <w:rPr>
          <w:rFonts w:ascii="Times New Roman" w:hAnsi="Times New Roman" w:cs="Times New Roman"/>
          <w:sz w:val="28"/>
          <w:szCs w:val="28"/>
        </w:rPr>
        <w:t xml:space="preserve"> au</w:t>
      </w:r>
      <w:r>
        <w:rPr>
          <w:rFonts w:ascii="Times New Roman" w:hAnsi="Times New Roman" w:cs="Times New Roman"/>
          <w:sz w:val="28"/>
          <w:szCs w:val="28"/>
        </w:rPr>
        <w:t>Groenland dans le domaine de l’éducation. La Chine réclame un poste d’observateur permanent au Conseil Arctique</w:t>
      </w:r>
      <w:r>
        <w:rPr>
          <w:rStyle w:val="Appelnotedebasdep"/>
          <w:rFonts w:ascii="Times New Roman" w:hAnsi="Times New Roman" w:cs="Times New Roman"/>
          <w:sz w:val="28"/>
          <w:szCs w:val="28"/>
        </w:rPr>
        <w:footnoteReference w:id="9"/>
      </w:r>
      <w:r>
        <w:rPr>
          <w:rFonts w:ascii="Times New Roman" w:hAnsi="Times New Roman" w:cs="Times New Roman"/>
          <w:sz w:val="28"/>
          <w:szCs w:val="28"/>
        </w:rPr>
        <w:t>.</w:t>
      </w:r>
      <w:r w:rsidR="009461DE">
        <w:rPr>
          <w:rFonts w:ascii="Times New Roman" w:hAnsi="Times New Roman" w:cs="Times New Roman"/>
          <w:sz w:val="28"/>
          <w:szCs w:val="28"/>
        </w:rPr>
        <w:t xml:space="preserve"> En ce qui concerne plus spéc</w:t>
      </w:r>
      <w:r w:rsidR="00586CF9">
        <w:rPr>
          <w:rFonts w:ascii="Times New Roman" w:hAnsi="Times New Roman" w:cs="Times New Roman"/>
          <w:sz w:val="28"/>
          <w:szCs w:val="28"/>
        </w:rPr>
        <w:t>ifiquement l’uranium, les Inuit</w:t>
      </w:r>
      <w:r w:rsidR="009461DE">
        <w:rPr>
          <w:rFonts w:ascii="Times New Roman" w:hAnsi="Times New Roman" w:cs="Times New Roman"/>
          <w:sz w:val="28"/>
          <w:szCs w:val="28"/>
        </w:rPr>
        <w:t xml:space="preserve"> du Labrador avaient adopté un moratoire sur cette activité jusqu’en 2011, afin de d’avoir le temps de réaliser des mesures de protection de l’environnement. La Conférence circumpolaire Inuit</w:t>
      </w:r>
      <w:r w:rsidR="009461DE">
        <w:rPr>
          <w:rStyle w:val="Appelnotedebasdep"/>
          <w:rFonts w:ascii="Times New Roman" w:hAnsi="Times New Roman" w:cs="Times New Roman"/>
          <w:sz w:val="28"/>
          <w:szCs w:val="28"/>
        </w:rPr>
        <w:footnoteReference w:id="10"/>
      </w:r>
      <w:r w:rsidR="009461DE">
        <w:rPr>
          <w:rFonts w:ascii="Times New Roman" w:hAnsi="Times New Roman" w:cs="Times New Roman"/>
          <w:sz w:val="28"/>
          <w:szCs w:val="28"/>
        </w:rPr>
        <w:t xml:space="preserve"> a longtemps été hostile au développement de cette production. Elle a notamment été créée pour assurer la protection de l’Arctique circumpolaire dans le cadre d’un engagement conjoint sur les questions du développement durable dans la région.</w:t>
      </w:r>
    </w:p>
    <w:p w:rsidR="009620FE" w:rsidRDefault="009620FE" w:rsidP="008F20CA">
      <w:pPr>
        <w:pStyle w:val="Paragraphedeliste"/>
        <w:rPr>
          <w:rFonts w:ascii="Times New Roman" w:hAnsi="Times New Roman" w:cs="Times New Roman"/>
          <w:sz w:val="28"/>
          <w:szCs w:val="28"/>
        </w:rPr>
      </w:pPr>
      <w:r>
        <w:rPr>
          <w:rFonts w:ascii="Times New Roman" w:hAnsi="Times New Roman" w:cs="Times New Roman"/>
          <w:sz w:val="28"/>
          <w:szCs w:val="28"/>
        </w:rPr>
        <w:t>Enfin, le Groenland n’est pas exempt de pollutions diverses. Il reçoit des polluants aéroportés de tout l’hémisphère nord, ainsi que par les produits alimentaires (produits de la mer, notamment). Les Groenlandais sont exposés à certains contaminants plus que la moyenne des humains, et souvent excessivement par rapport aux recommandations de l’OMS ou de la Commission européenne. C’est le cas pour les polluants organochlorés (dioxines,</w:t>
      </w:r>
      <w:r w:rsidR="00586CF9">
        <w:rPr>
          <w:rFonts w:ascii="Times New Roman" w:hAnsi="Times New Roman" w:cs="Times New Roman"/>
          <w:sz w:val="28"/>
          <w:szCs w:val="28"/>
        </w:rPr>
        <w:t xml:space="preserve"> </w:t>
      </w:r>
      <w:r>
        <w:rPr>
          <w:rFonts w:ascii="Times New Roman" w:hAnsi="Times New Roman" w:cs="Times New Roman"/>
          <w:sz w:val="28"/>
          <w:szCs w:val="28"/>
        </w:rPr>
        <w:t>furanes,PCB) et pour des métaux toxiques (plomb, cadmium, mercure, sélénium).</w:t>
      </w:r>
    </w:p>
    <w:p w:rsidR="009620FE" w:rsidRDefault="009620FE" w:rsidP="008F20CA">
      <w:pPr>
        <w:pStyle w:val="Paragraphedeliste"/>
        <w:rPr>
          <w:rStyle w:val="Accentuation"/>
          <w:rFonts w:ascii="Times New Roman" w:hAnsi="Times New Roman" w:cs="Times New Roman"/>
          <w:i w:val="0"/>
          <w:sz w:val="28"/>
        </w:rPr>
      </w:pPr>
      <w:r>
        <w:rPr>
          <w:rStyle w:val="Accentuation"/>
          <w:rFonts w:ascii="Times New Roman" w:hAnsi="Times New Roman" w:cs="Times New Roman"/>
          <w:i w:val="0"/>
          <w:sz w:val="28"/>
        </w:rPr>
        <w:t>De quels droits le Groenland dispose  t il sur la gestion de ses matières premières ?</w:t>
      </w:r>
    </w:p>
    <w:p w:rsidR="009620FE" w:rsidRDefault="009620FE" w:rsidP="008F20CA">
      <w:pPr>
        <w:pStyle w:val="Paragraphedeliste"/>
        <w:rPr>
          <w:rStyle w:val="Accentuation"/>
          <w:rFonts w:ascii="Times New Roman" w:hAnsi="Times New Roman" w:cs="Times New Roman"/>
          <w:i w:val="0"/>
          <w:sz w:val="28"/>
        </w:rPr>
      </w:pPr>
    </w:p>
    <w:p w:rsidR="008E69BA" w:rsidRDefault="008E69BA" w:rsidP="008E69BA">
      <w:pPr>
        <w:pStyle w:val="Paragraphedeliste"/>
        <w:rPr>
          <w:rStyle w:val="Accentuation"/>
          <w:rFonts w:ascii="Times New Roman" w:hAnsi="Times New Roman" w:cs="Times New Roman"/>
          <w:i w:val="0"/>
          <w:sz w:val="28"/>
          <w:u w:val="single"/>
        </w:rPr>
      </w:pPr>
    </w:p>
    <w:p w:rsidR="009620FE" w:rsidRPr="008E69BA" w:rsidRDefault="003B706A" w:rsidP="008E69BA">
      <w:pPr>
        <w:pStyle w:val="Paragraphedeliste"/>
        <w:rPr>
          <w:rStyle w:val="Accentuation"/>
          <w:rFonts w:ascii="Times New Roman" w:hAnsi="Times New Roman" w:cs="Times New Roman"/>
          <w:i w:val="0"/>
          <w:sz w:val="28"/>
          <w:u w:val="single"/>
        </w:rPr>
      </w:pPr>
      <w:r>
        <w:rPr>
          <w:rStyle w:val="Accentuation"/>
          <w:rFonts w:ascii="Times New Roman" w:hAnsi="Times New Roman" w:cs="Times New Roman"/>
          <w:i w:val="0"/>
          <w:sz w:val="28"/>
          <w:u w:val="single"/>
        </w:rPr>
        <w:t>B)</w:t>
      </w:r>
      <w:r w:rsidR="009620FE" w:rsidRPr="008E69BA">
        <w:rPr>
          <w:rStyle w:val="Accentuation"/>
          <w:rFonts w:ascii="Times New Roman" w:hAnsi="Times New Roman" w:cs="Times New Roman"/>
          <w:i w:val="0"/>
          <w:sz w:val="28"/>
          <w:u w:val="single"/>
        </w:rPr>
        <w:t>Les droits du Groenland sur la gestion de ses matières premières</w:t>
      </w:r>
    </w:p>
    <w:p w:rsidR="00961ACB" w:rsidRDefault="00961ACB" w:rsidP="00961ACB">
      <w:pPr>
        <w:pStyle w:val="Paragraphedeliste"/>
        <w:rPr>
          <w:rStyle w:val="Accentuation"/>
          <w:rFonts w:ascii="Times New Roman" w:hAnsi="Times New Roman" w:cs="Times New Roman"/>
          <w:i w:val="0"/>
          <w:sz w:val="28"/>
          <w:u w:val="single"/>
        </w:rPr>
      </w:pPr>
    </w:p>
    <w:p w:rsidR="00F7635B" w:rsidRDefault="00F7635B" w:rsidP="00F7635B">
      <w:pPr>
        <w:pStyle w:val="Paragraphedeliste"/>
        <w:rPr>
          <w:rStyle w:val="Accentuation"/>
          <w:rFonts w:ascii="Times New Roman" w:hAnsi="Times New Roman" w:cs="Times New Roman"/>
          <w:i w:val="0"/>
          <w:sz w:val="28"/>
        </w:rPr>
      </w:pPr>
      <w:r w:rsidRPr="00F7635B">
        <w:rPr>
          <w:rStyle w:val="Accentuation"/>
          <w:rFonts w:ascii="Times New Roman" w:hAnsi="Times New Roman" w:cs="Times New Roman"/>
          <w:i w:val="0"/>
          <w:sz w:val="28"/>
        </w:rPr>
        <w:t>Stig</w:t>
      </w:r>
      <w:r>
        <w:rPr>
          <w:rStyle w:val="Accentuation"/>
          <w:rFonts w:ascii="Times New Roman" w:hAnsi="Times New Roman" w:cs="Times New Roman"/>
          <w:i w:val="0"/>
          <w:sz w:val="28"/>
        </w:rPr>
        <w:t xml:space="preserve"> Moller, ancien ministre danois des affaires étrangères (2000-2010), président de la Commission des affaires étrangères du Parlement danois résume une partie du problème :</w:t>
      </w:r>
    </w:p>
    <w:p w:rsidR="00F7635B" w:rsidRDefault="00F7635B" w:rsidP="00F7635B">
      <w:pPr>
        <w:pStyle w:val="Paragraphedeliste"/>
        <w:rPr>
          <w:rStyle w:val="Accentuation"/>
          <w:rFonts w:ascii="Times New Roman" w:hAnsi="Times New Roman" w:cs="Times New Roman"/>
          <w:i w:val="0"/>
          <w:sz w:val="28"/>
        </w:rPr>
      </w:pPr>
      <w:r>
        <w:rPr>
          <w:rStyle w:val="Accentuation"/>
          <w:rFonts w:ascii="Times New Roman" w:hAnsi="Times New Roman" w:cs="Times New Roman"/>
          <w:i w:val="0"/>
          <w:sz w:val="28"/>
        </w:rPr>
        <w:t>« </w:t>
      </w:r>
      <w:r w:rsidRPr="00F7635B">
        <w:rPr>
          <w:rStyle w:val="Accentuation"/>
          <w:rFonts w:ascii="Times New Roman" w:hAnsi="Times New Roman" w:cs="Times New Roman"/>
          <w:sz w:val="28"/>
        </w:rPr>
        <w:t>Le Groenland, après avoir été une région périphérique du monde, aura ainsi une importance centrale et grandissante pour l’économie mondiale. Le Groenland attirera en conséquence toujours plus d’investisseurs (…) Si l’on doit par égard pour le climat arrêter le développement industriel, il n’est pas juste que celui-ci s’arrête au moment où les Inuit ont la possibilité d’en profiter. Si l’industrialisation doit s’arrêter, elle devrait s’arrêter chez eux chez ceux qui en ont abondamment profité</w:t>
      </w:r>
      <w:r>
        <w:rPr>
          <w:rStyle w:val="Accentuation"/>
          <w:rFonts w:ascii="Times New Roman" w:hAnsi="Times New Roman" w:cs="Times New Roman"/>
          <w:i w:val="0"/>
          <w:sz w:val="28"/>
        </w:rPr>
        <w:t xml:space="preserve"> »</w:t>
      </w:r>
      <w:r>
        <w:rPr>
          <w:rStyle w:val="Appelnotedebasdep"/>
          <w:rFonts w:ascii="Times New Roman" w:hAnsi="Times New Roman" w:cs="Times New Roman"/>
          <w:iCs/>
          <w:sz w:val="28"/>
        </w:rPr>
        <w:footnoteReference w:id="11"/>
      </w:r>
      <w:r>
        <w:rPr>
          <w:rStyle w:val="Accentuation"/>
          <w:rFonts w:ascii="Times New Roman" w:hAnsi="Times New Roman" w:cs="Times New Roman"/>
          <w:i w:val="0"/>
          <w:sz w:val="28"/>
        </w:rPr>
        <w:t>.</w:t>
      </w:r>
    </w:p>
    <w:p w:rsidR="00961ACB" w:rsidRDefault="00961ACB" w:rsidP="00F7635B">
      <w:pPr>
        <w:pStyle w:val="Paragraphedeliste"/>
        <w:rPr>
          <w:rStyle w:val="Accentuation"/>
          <w:rFonts w:ascii="Times New Roman" w:hAnsi="Times New Roman" w:cs="Times New Roman"/>
          <w:i w:val="0"/>
          <w:sz w:val="28"/>
        </w:rPr>
      </w:pPr>
      <w:r>
        <w:rPr>
          <w:rStyle w:val="Accentuation"/>
          <w:rFonts w:ascii="Times New Roman" w:hAnsi="Times New Roman" w:cs="Times New Roman"/>
          <w:i w:val="0"/>
          <w:sz w:val="28"/>
        </w:rPr>
        <w:t>Polle Christiansen, ministre groenlandais de l’éducation et de la recherche s’exprime dans le même sens :</w:t>
      </w:r>
    </w:p>
    <w:p w:rsidR="00961ACB" w:rsidRDefault="00961ACB" w:rsidP="00961ACB">
      <w:pPr>
        <w:rPr>
          <w:rStyle w:val="Accentuation"/>
          <w:rFonts w:ascii="Times New Roman" w:hAnsi="Times New Roman" w:cs="Times New Roman"/>
          <w:i w:val="0"/>
          <w:sz w:val="28"/>
        </w:rPr>
      </w:pPr>
      <w:r>
        <w:rPr>
          <w:rStyle w:val="Accentuation"/>
          <w:rFonts w:ascii="Times New Roman" w:hAnsi="Times New Roman" w:cs="Times New Roman"/>
          <w:i w:val="0"/>
          <w:sz w:val="28"/>
        </w:rPr>
        <w:t xml:space="preserve">« </w:t>
      </w:r>
      <w:r w:rsidRPr="00961ACB">
        <w:rPr>
          <w:rStyle w:val="Accentuation"/>
          <w:rFonts w:ascii="Times New Roman" w:hAnsi="Times New Roman" w:cs="Times New Roman"/>
          <w:sz w:val="28"/>
        </w:rPr>
        <w:t>Au milieu de cette grande politique internationale, qui est en même temps une politique énergétique et de fait également une politique de sécurité, de petits ou pauvres pays se trouvent face à un choix entre un développement rapide de leur économie et de leur prospérité et la prise en compte des changements climatiques globaux. Est-ce que ces pays doivent utiliser leurs ressources pendant qu’elles sont toujours recherchées ou doivent-ils laisser le développement se poursuivre avec le risque que leurs ressources deviennent sans valeur ?</w:t>
      </w:r>
      <w:r>
        <w:rPr>
          <w:rStyle w:val="Accentuation"/>
          <w:rFonts w:ascii="Times New Roman" w:hAnsi="Times New Roman" w:cs="Times New Roman"/>
          <w:i w:val="0"/>
          <w:sz w:val="28"/>
        </w:rPr>
        <w:t xml:space="preserve"> »</w:t>
      </w:r>
      <w:r>
        <w:rPr>
          <w:rStyle w:val="Appelnotedebasdep"/>
          <w:rFonts w:ascii="Times New Roman" w:hAnsi="Times New Roman" w:cs="Times New Roman"/>
          <w:iCs/>
          <w:sz w:val="28"/>
        </w:rPr>
        <w:footnoteReference w:id="12"/>
      </w:r>
      <w:r>
        <w:rPr>
          <w:rStyle w:val="Accentuation"/>
          <w:rFonts w:ascii="Times New Roman" w:hAnsi="Times New Roman" w:cs="Times New Roman"/>
          <w:i w:val="0"/>
          <w:sz w:val="28"/>
        </w:rPr>
        <w:t>.</w:t>
      </w:r>
    </w:p>
    <w:p w:rsidR="008E69BA" w:rsidRDefault="008E69BA" w:rsidP="00961ACB">
      <w:pPr>
        <w:rPr>
          <w:rStyle w:val="Accentuation"/>
          <w:rFonts w:ascii="Times New Roman" w:hAnsi="Times New Roman" w:cs="Times New Roman"/>
          <w:i w:val="0"/>
          <w:sz w:val="28"/>
        </w:rPr>
      </w:pPr>
      <w:r>
        <w:rPr>
          <w:rStyle w:val="Accentuation"/>
          <w:rFonts w:ascii="Times New Roman" w:hAnsi="Times New Roman" w:cs="Times New Roman"/>
          <w:i w:val="0"/>
          <w:sz w:val="28"/>
        </w:rPr>
        <w:t>Il faut aussi préciser une donnée d’ordre politique, relative à une possible indépendance du Groenland dans le futur. Il conviendrait qu’avant d’accéder à l’indépendance politique, le Groenland ait développé une politique solide d’autosuffisance économique. Sans quoi, il risquerait de tomber sous l’influence plus ou moins directe des grandes puissances présentes dans l’Arctique, et même de la Chine, un acteur de plus en plus présent dans la zone.</w:t>
      </w:r>
    </w:p>
    <w:p w:rsidR="00184C8E" w:rsidRPr="008E69BA" w:rsidRDefault="009620FE" w:rsidP="008E69BA">
      <w:pPr>
        <w:tabs>
          <w:tab w:val="left" w:pos="1701"/>
        </w:tabs>
        <w:rPr>
          <w:rStyle w:val="Accentuation"/>
          <w:rFonts w:ascii="Times New Roman" w:hAnsi="Times New Roman" w:cs="Times New Roman"/>
          <w:i w:val="0"/>
          <w:sz w:val="28"/>
        </w:rPr>
      </w:pPr>
      <w:r w:rsidRPr="008E69BA">
        <w:rPr>
          <w:rStyle w:val="Accentuation"/>
          <w:rFonts w:ascii="Times New Roman" w:hAnsi="Times New Roman" w:cs="Times New Roman"/>
          <w:i w:val="0"/>
          <w:sz w:val="28"/>
        </w:rPr>
        <w:t>Le Groenland est le plus grand territoire dépendant dans le monde.</w:t>
      </w:r>
      <w:r w:rsidR="008453E4" w:rsidRPr="008E69BA">
        <w:rPr>
          <w:rStyle w:val="Accentuation"/>
          <w:rFonts w:ascii="Times New Roman" w:hAnsi="Times New Roman" w:cs="Times New Roman"/>
          <w:i w:val="0"/>
          <w:sz w:val="28"/>
        </w:rPr>
        <w:t xml:space="preserve"> Il est membre du Conseil nordique, mais le Danemark le représente au sein du Conseil Arctique.</w:t>
      </w:r>
      <w:r w:rsidR="00184C8E" w:rsidRPr="008E69BA">
        <w:rPr>
          <w:rStyle w:val="Accentuation"/>
          <w:rFonts w:ascii="Times New Roman" w:hAnsi="Times New Roman" w:cs="Times New Roman"/>
          <w:i w:val="0"/>
          <w:sz w:val="28"/>
        </w:rPr>
        <w:t xml:space="preserve"> </w:t>
      </w:r>
      <w:r w:rsidR="00F7635B" w:rsidRPr="008E69BA">
        <w:rPr>
          <w:rStyle w:val="Accentuation"/>
          <w:rFonts w:ascii="Times New Roman" w:hAnsi="Times New Roman" w:cs="Times New Roman"/>
          <w:i w:val="0"/>
          <w:sz w:val="28"/>
        </w:rPr>
        <w:t xml:space="preserve">Le conseil de l’Arctique est un forum de haut niveau créé en 1996 qui a pour but la coopération entre les états de l’Arctique avec la participation des </w:t>
      </w:r>
      <w:r w:rsidR="00F7635B" w:rsidRPr="008E69BA">
        <w:rPr>
          <w:rStyle w:val="Accentuation"/>
          <w:rFonts w:ascii="Times New Roman" w:hAnsi="Times New Roman" w:cs="Times New Roman"/>
          <w:i w:val="0"/>
          <w:sz w:val="28"/>
        </w:rPr>
        <w:lastRenderedPageBreak/>
        <w:t>peuples autochtones. Il est particulièrement attentif aux problèmes relatifs au développement durable et à la protection de l’environnement. En sont membres les huit états arctiques de la région, les représentants des peuples autochtones qui bénéficient d’un statut de participant permanent. Mais certains pays ont obtenu le statut d’observateur permanent : en 2012, la France, Allemagne, l’Espagne, le Royaume-Uni, les Pays-Bas, la Pologne. La Chine a présenté sa candidature.</w:t>
      </w:r>
    </w:p>
    <w:p w:rsidR="00184C8E" w:rsidRDefault="00184C8E" w:rsidP="00184C8E">
      <w:pPr>
        <w:pStyle w:val="Paragraphedeliste"/>
        <w:tabs>
          <w:tab w:val="left" w:pos="1701"/>
        </w:tabs>
        <w:rPr>
          <w:rFonts w:ascii="Times" w:hAnsi="Times"/>
          <w:sz w:val="28"/>
          <w:szCs w:val="28"/>
        </w:rPr>
      </w:pPr>
      <w:r w:rsidRPr="00184C8E">
        <w:rPr>
          <w:rFonts w:ascii="Times" w:hAnsi="Times"/>
          <w:sz w:val="28"/>
          <w:szCs w:val="28"/>
        </w:rPr>
        <w:t xml:space="preserve">Les groupes ethniques qui peuplent le Groenland sont à 88% des Groenlandais </w:t>
      </w:r>
      <w:r w:rsidR="00961ACB">
        <w:rPr>
          <w:rFonts w:ascii="Times" w:hAnsi="Times"/>
          <w:sz w:val="28"/>
          <w:szCs w:val="28"/>
        </w:rPr>
        <w:t>I</w:t>
      </w:r>
      <w:r w:rsidRPr="00184C8E">
        <w:rPr>
          <w:rFonts w:ascii="Times" w:hAnsi="Times"/>
          <w:sz w:val="28"/>
          <w:szCs w:val="28"/>
        </w:rPr>
        <w:t xml:space="preserve">nuit et </w:t>
      </w:r>
      <w:r w:rsidR="00961ACB">
        <w:rPr>
          <w:rFonts w:ascii="Times" w:hAnsi="Times"/>
          <w:sz w:val="28"/>
          <w:szCs w:val="28"/>
        </w:rPr>
        <w:t>B</w:t>
      </w:r>
      <w:r w:rsidRPr="00184C8E">
        <w:rPr>
          <w:rFonts w:ascii="Times" w:hAnsi="Times"/>
          <w:sz w:val="28"/>
          <w:szCs w:val="28"/>
        </w:rPr>
        <w:t>lancs nés au Groenland (les 50 000 Inuit représentent la moitié de la population inuit mondiale), et à 12% des Danois et autres (de plus en plus nombreux et influents en raison de l’industrialisation).</w:t>
      </w:r>
    </w:p>
    <w:p w:rsidR="00B13CB9" w:rsidRDefault="00B13CB9" w:rsidP="00184C8E">
      <w:pPr>
        <w:pStyle w:val="Paragraphedeliste"/>
        <w:tabs>
          <w:tab w:val="left" w:pos="1701"/>
        </w:tabs>
        <w:rPr>
          <w:rFonts w:ascii="Times" w:hAnsi="Times"/>
          <w:sz w:val="28"/>
          <w:szCs w:val="28"/>
        </w:rPr>
      </w:pPr>
      <w:r>
        <w:rPr>
          <w:rFonts w:ascii="Times" w:hAnsi="Times"/>
          <w:sz w:val="28"/>
          <w:szCs w:val="28"/>
        </w:rPr>
        <w:t xml:space="preserve">Dans ses vœux pour 2014, la présidente de l’exécutif, Aleqa Hammond, affirmait : « </w:t>
      </w:r>
      <w:r w:rsidRPr="00B13CB9">
        <w:rPr>
          <w:rFonts w:ascii="Times" w:hAnsi="Times"/>
          <w:i/>
          <w:sz w:val="28"/>
          <w:szCs w:val="28"/>
        </w:rPr>
        <w:t>Le Groenland est un pays unique et les Groenlandais sont un peuple unique</w:t>
      </w:r>
      <w:r>
        <w:rPr>
          <w:rFonts w:ascii="Times" w:hAnsi="Times"/>
          <w:sz w:val="28"/>
          <w:szCs w:val="28"/>
        </w:rPr>
        <w:t xml:space="preserve"> ». Il existe au Groenland non pas une, mais trois cultures autochtones disposant de leur propre langue. La langue officielle est devenue la langue parlée par la majorité de la population, sur l’essentiel de la côte ouest et au sud du pays : le </w:t>
      </w:r>
      <w:r w:rsidRPr="00B13CB9">
        <w:rPr>
          <w:rFonts w:ascii="Times" w:hAnsi="Times"/>
          <w:i/>
          <w:sz w:val="28"/>
          <w:szCs w:val="28"/>
        </w:rPr>
        <w:t>kalaallisut</w:t>
      </w:r>
      <w:r>
        <w:rPr>
          <w:rFonts w:ascii="Times" w:hAnsi="Times"/>
          <w:sz w:val="28"/>
          <w:szCs w:val="28"/>
        </w:rPr>
        <w:t xml:space="preserve">. La langue traditionnelle de la côte Est est le </w:t>
      </w:r>
      <w:r w:rsidRPr="00B13CB9">
        <w:rPr>
          <w:rFonts w:ascii="Times" w:hAnsi="Times"/>
          <w:i/>
          <w:sz w:val="28"/>
          <w:szCs w:val="28"/>
        </w:rPr>
        <w:t>tunumiit</w:t>
      </w:r>
      <w:r>
        <w:rPr>
          <w:rFonts w:ascii="Times" w:hAnsi="Times"/>
          <w:i/>
          <w:sz w:val="28"/>
          <w:szCs w:val="28"/>
        </w:rPr>
        <w:t>,</w:t>
      </w:r>
      <w:r>
        <w:rPr>
          <w:rFonts w:ascii="Times" w:hAnsi="Times"/>
          <w:sz w:val="28"/>
          <w:szCs w:val="28"/>
        </w:rPr>
        <w:t xml:space="preserve"> que Paul Emile Victor estimait dans un rapport de différence avec la précédente similaire à celui qui existe entre </w:t>
      </w:r>
      <w:r w:rsidR="00961ACB">
        <w:rPr>
          <w:rFonts w:ascii="Times" w:hAnsi="Times"/>
          <w:sz w:val="28"/>
          <w:szCs w:val="28"/>
        </w:rPr>
        <w:t xml:space="preserve">l’italien et le français. Enfin, </w:t>
      </w:r>
      <w:r>
        <w:rPr>
          <w:rFonts w:ascii="Times" w:hAnsi="Times"/>
          <w:sz w:val="28"/>
          <w:szCs w:val="28"/>
        </w:rPr>
        <w:t>l’</w:t>
      </w:r>
      <w:r w:rsidRPr="00B13CB9">
        <w:rPr>
          <w:rFonts w:ascii="Times" w:hAnsi="Times"/>
          <w:i/>
          <w:sz w:val="28"/>
          <w:szCs w:val="28"/>
        </w:rPr>
        <w:t>avanersuamiutut</w:t>
      </w:r>
      <w:r>
        <w:rPr>
          <w:rFonts w:ascii="Times" w:hAnsi="Times"/>
          <w:sz w:val="28"/>
          <w:szCs w:val="28"/>
        </w:rPr>
        <w:t xml:space="preserve"> , traditionnellement parlé aux alentours de Thulé.</w:t>
      </w:r>
    </w:p>
    <w:p w:rsidR="00B13CB9" w:rsidRPr="00B13CB9" w:rsidRDefault="00B13CB9" w:rsidP="00184C8E">
      <w:pPr>
        <w:pStyle w:val="Paragraphedeliste"/>
        <w:tabs>
          <w:tab w:val="left" w:pos="1701"/>
        </w:tabs>
        <w:rPr>
          <w:rFonts w:ascii="Times" w:hAnsi="Times"/>
          <w:sz w:val="28"/>
          <w:szCs w:val="28"/>
        </w:rPr>
      </w:pPr>
      <w:r>
        <w:rPr>
          <w:rFonts w:ascii="Times" w:hAnsi="Times"/>
          <w:sz w:val="28"/>
          <w:szCs w:val="28"/>
        </w:rPr>
        <w:t>Mais au lendemain de la seconde guerre mondiale, ces questions étaient loin d’être à l’ordre du jour.</w:t>
      </w:r>
    </w:p>
    <w:p w:rsidR="00347635" w:rsidRDefault="00B13CB9" w:rsidP="00184C8E">
      <w:pPr>
        <w:pStyle w:val="Paragraphedeliste"/>
        <w:tabs>
          <w:tab w:val="left" w:pos="1701"/>
        </w:tabs>
        <w:rPr>
          <w:rStyle w:val="Accentuation"/>
          <w:rFonts w:ascii="Times New Roman" w:hAnsi="Times New Roman" w:cs="Times New Roman"/>
          <w:i w:val="0"/>
          <w:sz w:val="28"/>
        </w:rPr>
      </w:pPr>
      <w:r>
        <w:rPr>
          <w:rStyle w:val="Accentuation"/>
          <w:rFonts w:ascii="Times New Roman" w:hAnsi="Times New Roman" w:cs="Times New Roman"/>
          <w:i w:val="0"/>
          <w:sz w:val="28"/>
        </w:rPr>
        <w:t xml:space="preserve">Jusqu’en 1953, le Groenland est une colonie, puis il devient </w:t>
      </w:r>
      <w:r w:rsidR="009620FE" w:rsidRPr="00184C8E">
        <w:rPr>
          <w:rStyle w:val="Accentuation"/>
          <w:rFonts w:ascii="Times New Roman" w:hAnsi="Times New Roman" w:cs="Times New Roman"/>
          <w:i w:val="0"/>
          <w:sz w:val="28"/>
        </w:rPr>
        <w:t>une province danoise.</w:t>
      </w:r>
      <w:r w:rsidR="003732CA" w:rsidRPr="00184C8E">
        <w:rPr>
          <w:rStyle w:val="Accentuation"/>
          <w:rFonts w:ascii="Times New Roman" w:hAnsi="Times New Roman" w:cs="Times New Roman"/>
          <w:i w:val="0"/>
          <w:sz w:val="28"/>
        </w:rPr>
        <w:t xml:space="preserve"> Le Danemark mène alors une politique de danification. En 1972, lorsque le Danemark entre dans la Communauté économique européenne, le Groenland suit, mais à contrecœur, sa population ayant voté contre l’adhésion. En 1979, il obtient un statut d’autonomie interne. En 1982, </w:t>
      </w:r>
      <w:r w:rsidR="007D4204" w:rsidRPr="00184C8E">
        <w:rPr>
          <w:rStyle w:val="Accentuation"/>
          <w:rFonts w:ascii="Times New Roman" w:hAnsi="Times New Roman" w:cs="Times New Roman"/>
          <w:i w:val="0"/>
          <w:sz w:val="28"/>
        </w:rPr>
        <w:t xml:space="preserve">un </w:t>
      </w:r>
      <w:r w:rsidR="003732CA" w:rsidRPr="00184C8E">
        <w:rPr>
          <w:rStyle w:val="Accentuation"/>
          <w:rFonts w:ascii="Times New Roman" w:hAnsi="Times New Roman" w:cs="Times New Roman"/>
          <w:i w:val="0"/>
          <w:sz w:val="28"/>
        </w:rPr>
        <w:t xml:space="preserve">référendum est organisé sur la question de l’adhésion du Groenland à la </w:t>
      </w:r>
      <w:r w:rsidR="007D4204" w:rsidRPr="00184C8E">
        <w:rPr>
          <w:rStyle w:val="Accentuation"/>
          <w:rFonts w:ascii="Times New Roman" w:hAnsi="Times New Roman" w:cs="Times New Roman"/>
          <w:i w:val="0"/>
          <w:sz w:val="28"/>
        </w:rPr>
        <w:t>C</w:t>
      </w:r>
      <w:r w:rsidR="003732CA" w:rsidRPr="00184C8E">
        <w:rPr>
          <w:rStyle w:val="Accentuation"/>
          <w:rFonts w:ascii="Times New Roman" w:hAnsi="Times New Roman" w:cs="Times New Roman"/>
          <w:i w:val="0"/>
          <w:sz w:val="28"/>
        </w:rPr>
        <w:t>ommunauté économique européenne</w:t>
      </w:r>
      <w:r w:rsidR="007D4204" w:rsidRPr="00184C8E">
        <w:rPr>
          <w:rStyle w:val="Accentuation"/>
          <w:rFonts w:ascii="Times New Roman" w:hAnsi="Times New Roman" w:cs="Times New Roman"/>
          <w:i w:val="0"/>
          <w:sz w:val="28"/>
        </w:rPr>
        <w:t>.</w:t>
      </w:r>
      <w:r w:rsidR="003732CA" w:rsidRPr="00184C8E">
        <w:rPr>
          <w:rStyle w:val="Accentuation"/>
          <w:rFonts w:ascii="Times New Roman" w:hAnsi="Times New Roman" w:cs="Times New Roman"/>
          <w:i w:val="0"/>
          <w:sz w:val="28"/>
        </w:rPr>
        <w:t xml:space="preserve"> </w:t>
      </w:r>
      <w:r w:rsidR="007D4204" w:rsidRPr="00184C8E">
        <w:rPr>
          <w:rStyle w:val="Accentuation"/>
          <w:rFonts w:ascii="Times New Roman" w:hAnsi="Times New Roman" w:cs="Times New Roman"/>
          <w:i w:val="0"/>
          <w:sz w:val="28"/>
        </w:rPr>
        <w:t>L</w:t>
      </w:r>
      <w:r w:rsidR="003732CA" w:rsidRPr="00184C8E">
        <w:rPr>
          <w:rStyle w:val="Accentuation"/>
          <w:rFonts w:ascii="Times New Roman" w:hAnsi="Times New Roman" w:cs="Times New Roman"/>
          <w:i w:val="0"/>
          <w:sz w:val="28"/>
        </w:rPr>
        <w:t xml:space="preserve">e problème de la concurrence des </w:t>
      </w:r>
      <w:r w:rsidR="007D4204" w:rsidRPr="00184C8E">
        <w:rPr>
          <w:rStyle w:val="Accentuation"/>
          <w:rFonts w:ascii="Times New Roman" w:hAnsi="Times New Roman" w:cs="Times New Roman"/>
          <w:i w:val="0"/>
          <w:sz w:val="28"/>
        </w:rPr>
        <w:t>E</w:t>
      </w:r>
      <w:r w:rsidR="003732CA" w:rsidRPr="00184C8E">
        <w:rPr>
          <w:rStyle w:val="Accentuation"/>
          <w:rFonts w:ascii="Times New Roman" w:hAnsi="Times New Roman" w:cs="Times New Roman"/>
          <w:i w:val="0"/>
          <w:sz w:val="28"/>
        </w:rPr>
        <w:t>tats européens par rapport à la pêche, ressource alors quasi unique du territoire, ét</w:t>
      </w:r>
      <w:r w:rsidR="007D4204" w:rsidRPr="00184C8E">
        <w:rPr>
          <w:rStyle w:val="Accentuation"/>
          <w:rFonts w:ascii="Times New Roman" w:hAnsi="Times New Roman" w:cs="Times New Roman"/>
          <w:i w:val="0"/>
          <w:sz w:val="28"/>
        </w:rPr>
        <w:t>ait en effet</w:t>
      </w:r>
      <w:r w:rsidR="003732CA" w:rsidRPr="00184C8E">
        <w:rPr>
          <w:rStyle w:val="Accentuation"/>
          <w:rFonts w:ascii="Times New Roman" w:hAnsi="Times New Roman" w:cs="Times New Roman"/>
          <w:i w:val="0"/>
          <w:sz w:val="28"/>
        </w:rPr>
        <w:t xml:space="preserve"> devenu crucial. Le 1</w:t>
      </w:r>
      <w:r w:rsidR="003732CA" w:rsidRPr="00184C8E">
        <w:rPr>
          <w:rStyle w:val="Accentuation"/>
          <w:rFonts w:ascii="Times New Roman" w:hAnsi="Times New Roman" w:cs="Times New Roman"/>
          <w:i w:val="0"/>
          <w:sz w:val="28"/>
          <w:vertAlign w:val="superscript"/>
        </w:rPr>
        <w:t>er</w:t>
      </w:r>
      <w:r w:rsidR="003732CA" w:rsidRPr="00184C8E">
        <w:rPr>
          <w:rStyle w:val="Accentuation"/>
          <w:rFonts w:ascii="Times New Roman" w:hAnsi="Times New Roman" w:cs="Times New Roman"/>
          <w:i w:val="0"/>
          <w:sz w:val="28"/>
        </w:rPr>
        <w:t xml:space="preserve"> février 1985 le Groenland se retire de la </w:t>
      </w:r>
      <w:r w:rsidR="007D4204" w:rsidRPr="00184C8E">
        <w:rPr>
          <w:rStyle w:val="Accentuation"/>
          <w:rFonts w:ascii="Times New Roman" w:hAnsi="Times New Roman" w:cs="Times New Roman"/>
          <w:i w:val="0"/>
          <w:sz w:val="28"/>
        </w:rPr>
        <w:t>C</w:t>
      </w:r>
      <w:r w:rsidR="003732CA" w:rsidRPr="00184C8E">
        <w:rPr>
          <w:rStyle w:val="Accentuation"/>
          <w:rFonts w:ascii="Times New Roman" w:hAnsi="Times New Roman" w:cs="Times New Roman"/>
          <w:i w:val="0"/>
          <w:sz w:val="28"/>
        </w:rPr>
        <w:t>ommunauté. Il y dispose cependant d’u</w:t>
      </w:r>
      <w:r w:rsidR="007D4204" w:rsidRPr="00184C8E">
        <w:rPr>
          <w:rStyle w:val="Accentuation"/>
          <w:rFonts w:ascii="Times New Roman" w:hAnsi="Times New Roman" w:cs="Times New Roman"/>
          <w:i w:val="0"/>
          <w:sz w:val="28"/>
        </w:rPr>
        <w:t>n statut de pays et territoire</w:t>
      </w:r>
      <w:r w:rsidR="00726F64">
        <w:rPr>
          <w:rStyle w:val="Accentuation"/>
          <w:rFonts w:ascii="Times New Roman" w:hAnsi="Times New Roman" w:cs="Times New Roman"/>
          <w:i w:val="0"/>
          <w:sz w:val="28"/>
        </w:rPr>
        <w:t xml:space="preserve"> </w:t>
      </w:r>
      <w:r w:rsidR="003732CA" w:rsidRPr="00184C8E">
        <w:rPr>
          <w:rStyle w:val="Accentuation"/>
          <w:rFonts w:ascii="Times New Roman" w:hAnsi="Times New Roman" w:cs="Times New Roman"/>
          <w:i w:val="0"/>
          <w:sz w:val="28"/>
        </w:rPr>
        <w:t xml:space="preserve">d’outre-mer </w:t>
      </w:r>
      <w:r w:rsidR="007D4204" w:rsidRPr="00184C8E">
        <w:rPr>
          <w:rStyle w:val="Accentuation"/>
          <w:rFonts w:ascii="Times New Roman" w:hAnsi="Times New Roman" w:cs="Times New Roman"/>
          <w:i w:val="0"/>
          <w:sz w:val="28"/>
        </w:rPr>
        <w:t>et profite d’aides</w:t>
      </w:r>
      <w:r w:rsidR="003732CA" w:rsidRPr="00184C8E">
        <w:rPr>
          <w:rStyle w:val="Accentuation"/>
          <w:rFonts w:ascii="Times New Roman" w:hAnsi="Times New Roman" w:cs="Times New Roman"/>
          <w:i w:val="0"/>
          <w:sz w:val="28"/>
        </w:rPr>
        <w:t xml:space="preserve"> substantiel</w:t>
      </w:r>
      <w:r w:rsidR="007D4204" w:rsidRPr="00184C8E">
        <w:rPr>
          <w:rStyle w:val="Accentuation"/>
          <w:rFonts w:ascii="Times New Roman" w:hAnsi="Times New Roman" w:cs="Times New Roman"/>
          <w:i w:val="0"/>
          <w:sz w:val="28"/>
        </w:rPr>
        <w:t>le</w:t>
      </w:r>
      <w:r w:rsidR="003732CA" w:rsidRPr="00184C8E">
        <w:rPr>
          <w:rStyle w:val="Accentuation"/>
          <w:rFonts w:ascii="Times New Roman" w:hAnsi="Times New Roman" w:cs="Times New Roman"/>
          <w:i w:val="0"/>
          <w:sz w:val="28"/>
        </w:rPr>
        <w:t>s de l’</w:t>
      </w:r>
      <w:r w:rsidR="007D4204" w:rsidRPr="00184C8E">
        <w:rPr>
          <w:rStyle w:val="Accentuation"/>
          <w:rFonts w:ascii="Times New Roman" w:hAnsi="Times New Roman" w:cs="Times New Roman"/>
          <w:i w:val="0"/>
          <w:sz w:val="28"/>
        </w:rPr>
        <w:t>U</w:t>
      </w:r>
      <w:r w:rsidR="003732CA" w:rsidRPr="00184C8E">
        <w:rPr>
          <w:rStyle w:val="Accentuation"/>
          <w:rFonts w:ascii="Times New Roman" w:hAnsi="Times New Roman" w:cs="Times New Roman"/>
          <w:i w:val="0"/>
          <w:sz w:val="28"/>
        </w:rPr>
        <w:t xml:space="preserve">nion européenne : 25 millions d’euros </w:t>
      </w:r>
      <w:r w:rsidR="007D4204" w:rsidRPr="00184C8E">
        <w:rPr>
          <w:rStyle w:val="Accentuation"/>
          <w:rFonts w:ascii="Times New Roman" w:hAnsi="Times New Roman" w:cs="Times New Roman"/>
          <w:i w:val="0"/>
          <w:sz w:val="28"/>
        </w:rPr>
        <w:t>par an</w:t>
      </w:r>
      <w:r w:rsidR="003732CA" w:rsidRPr="00184C8E">
        <w:rPr>
          <w:rStyle w:val="Accentuation"/>
          <w:rFonts w:ascii="Times New Roman" w:hAnsi="Times New Roman" w:cs="Times New Roman"/>
          <w:i w:val="0"/>
          <w:sz w:val="28"/>
        </w:rPr>
        <w:t xml:space="preserve"> en vertu de l’accord de partenariat </w:t>
      </w:r>
      <w:r w:rsidR="003732CA" w:rsidRPr="00184C8E">
        <w:rPr>
          <w:rStyle w:val="Accentuation"/>
          <w:rFonts w:ascii="Times New Roman" w:hAnsi="Times New Roman" w:cs="Times New Roman"/>
          <w:i w:val="0"/>
          <w:sz w:val="28"/>
        </w:rPr>
        <w:lastRenderedPageBreak/>
        <w:t>2007-2013, auxquels s’ajoutent 15,8 millions d’euros versés dans le cadre du nouvel accord de partenariat sur la pêche, signé en 2007</w:t>
      </w:r>
      <w:r w:rsidR="007D4204" w:rsidRPr="00184C8E">
        <w:rPr>
          <w:rStyle w:val="Accentuation"/>
          <w:rFonts w:ascii="Times New Roman" w:hAnsi="Times New Roman" w:cs="Times New Roman"/>
          <w:i w:val="0"/>
          <w:sz w:val="28"/>
        </w:rPr>
        <w:t>.</w:t>
      </w:r>
      <w:r w:rsidR="003732CA" w:rsidRPr="00184C8E">
        <w:rPr>
          <w:rStyle w:val="Accentuation"/>
          <w:rFonts w:ascii="Times New Roman" w:hAnsi="Times New Roman" w:cs="Times New Roman"/>
          <w:i w:val="0"/>
          <w:sz w:val="28"/>
        </w:rPr>
        <w:t xml:space="preserve"> </w:t>
      </w:r>
    </w:p>
    <w:p w:rsidR="00F751A4" w:rsidRDefault="00F751A4" w:rsidP="00184C8E">
      <w:pPr>
        <w:pStyle w:val="Paragraphedeliste"/>
        <w:tabs>
          <w:tab w:val="left" w:pos="1701"/>
        </w:tabs>
        <w:rPr>
          <w:rStyle w:val="Accentuation"/>
          <w:rFonts w:ascii="Times New Roman" w:hAnsi="Times New Roman" w:cs="Times New Roman"/>
          <w:i w:val="0"/>
          <w:sz w:val="28"/>
        </w:rPr>
      </w:pPr>
      <w:r>
        <w:rPr>
          <w:rStyle w:val="Accentuation"/>
          <w:rFonts w:ascii="Times New Roman" w:hAnsi="Times New Roman" w:cs="Times New Roman"/>
          <w:i w:val="0"/>
          <w:sz w:val="28"/>
        </w:rPr>
        <w:t>En 2006, le Conseil européen a déclaré :</w:t>
      </w:r>
    </w:p>
    <w:p w:rsidR="00F751A4" w:rsidRPr="00184C8E" w:rsidRDefault="00F751A4" w:rsidP="00184C8E">
      <w:pPr>
        <w:pStyle w:val="Paragraphedeliste"/>
        <w:tabs>
          <w:tab w:val="left" w:pos="1701"/>
        </w:tabs>
        <w:rPr>
          <w:rStyle w:val="Accentuation"/>
          <w:rFonts w:ascii="Times New Roman" w:hAnsi="Times New Roman" w:cs="Times New Roman"/>
          <w:i w:val="0"/>
          <w:sz w:val="28"/>
        </w:rPr>
      </w:pPr>
      <w:r>
        <w:rPr>
          <w:rStyle w:val="Accentuation"/>
          <w:rFonts w:ascii="Times New Roman" w:hAnsi="Times New Roman" w:cs="Times New Roman"/>
          <w:i w:val="0"/>
          <w:sz w:val="28"/>
        </w:rPr>
        <w:t xml:space="preserve">« </w:t>
      </w:r>
      <w:r w:rsidRPr="00F751A4">
        <w:rPr>
          <w:rStyle w:val="Accentuation"/>
          <w:rFonts w:ascii="Times New Roman" w:hAnsi="Times New Roman" w:cs="Times New Roman"/>
          <w:sz w:val="28"/>
        </w:rPr>
        <w:t>La Communauté européenne</w:t>
      </w:r>
      <w:r>
        <w:rPr>
          <w:rStyle w:val="Accentuation"/>
          <w:rFonts w:ascii="Times New Roman" w:hAnsi="Times New Roman" w:cs="Times New Roman"/>
          <w:sz w:val="28"/>
        </w:rPr>
        <w:t xml:space="preserve"> a</w:t>
      </w:r>
      <w:r w:rsidRPr="00F751A4">
        <w:rPr>
          <w:rStyle w:val="Accentuation"/>
          <w:rFonts w:ascii="Times New Roman" w:hAnsi="Times New Roman" w:cs="Times New Roman"/>
          <w:sz w:val="28"/>
        </w:rPr>
        <w:t xml:space="preserve"> un intérêt durable, sur un plan géostratégique, à tisser des relations privilégiées avec son voisin groenlandais qui est parti</w:t>
      </w:r>
      <w:r>
        <w:rPr>
          <w:rStyle w:val="Accentuation"/>
          <w:rFonts w:ascii="Times New Roman" w:hAnsi="Times New Roman" w:cs="Times New Roman"/>
          <w:sz w:val="28"/>
        </w:rPr>
        <w:t>e</w:t>
      </w:r>
      <w:r w:rsidRPr="00F751A4">
        <w:rPr>
          <w:rStyle w:val="Accentuation"/>
          <w:rFonts w:ascii="Times New Roman" w:hAnsi="Times New Roman" w:cs="Times New Roman"/>
          <w:sz w:val="28"/>
        </w:rPr>
        <w:t xml:space="preserve"> intégrante de l’un de ses </w:t>
      </w:r>
      <w:r>
        <w:rPr>
          <w:rStyle w:val="Accentuation"/>
          <w:rFonts w:ascii="Times New Roman" w:hAnsi="Times New Roman" w:cs="Times New Roman"/>
          <w:sz w:val="28"/>
        </w:rPr>
        <w:t>E</w:t>
      </w:r>
      <w:r w:rsidRPr="00F751A4">
        <w:rPr>
          <w:rStyle w:val="Accentuation"/>
          <w:rFonts w:ascii="Times New Roman" w:hAnsi="Times New Roman" w:cs="Times New Roman"/>
          <w:sz w:val="28"/>
        </w:rPr>
        <w:t>tats membres, et a particip</w:t>
      </w:r>
      <w:r>
        <w:rPr>
          <w:rStyle w:val="Accentuation"/>
          <w:rFonts w:ascii="Times New Roman" w:hAnsi="Times New Roman" w:cs="Times New Roman"/>
          <w:sz w:val="28"/>
        </w:rPr>
        <w:t>er</w:t>
      </w:r>
      <w:r w:rsidRPr="00F751A4">
        <w:rPr>
          <w:rStyle w:val="Accentuation"/>
          <w:rFonts w:ascii="Times New Roman" w:hAnsi="Times New Roman" w:cs="Times New Roman"/>
          <w:sz w:val="28"/>
        </w:rPr>
        <w:t xml:space="preserve"> au bien-être et au développement économique de ce territoire</w:t>
      </w:r>
      <w:r>
        <w:rPr>
          <w:rStyle w:val="Accentuation"/>
          <w:rFonts w:ascii="Times New Roman" w:hAnsi="Times New Roman" w:cs="Times New Roman"/>
          <w:i w:val="0"/>
          <w:sz w:val="28"/>
        </w:rPr>
        <w:t xml:space="preserve"> ». </w:t>
      </w:r>
    </w:p>
    <w:p w:rsidR="00726F64" w:rsidRDefault="00347635" w:rsidP="009620FE">
      <w:pPr>
        <w:pStyle w:val="Paragraphedeliste"/>
        <w:tabs>
          <w:tab w:val="left" w:pos="1701"/>
        </w:tabs>
        <w:rPr>
          <w:rStyle w:val="Accentuation"/>
          <w:rFonts w:ascii="Times New Roman" w:hAnsi="Times New Roman" w:cs="Times New Roman"/>
          <w:i w:val="0"/>
          <w:sz w:val="28"/>
        </w:rPr>
      </w:pPr>
      <w:r>
        <w:rPr>
          <w:rStyle w:val="Accentuation"/>
          <w:rFonts w:ascii="Times New Roman" w:hAnsi="Times New Roman" w:cs="Times New Roman"/>
          <w:i w:val="0"/>
          <w:sz w:val="28"/>
        </w:rPr>
        <w:t>Dans un article publié le 28 avril 2016</w:t>
      </w:r>
      <w:r>
        <w:rPr>
          <w:rStyle w:val="Appelnotedebasdep"/>
          <w:rFonts w:ascii="Times New Roman" w:hAnsi="Times New Roman" w:cs="Times New Roman"/>
          <w:iCs/>
          <w:sz w:val="28"/>
        </w:rPr>
        <w:footnoteReference w:id="13"/>
      </w:r>
      <w:r>
        <w:rPr>
          <w:rStyle w:val="Accentuation"/>
          <w:rFonts w:ascii="Times New Roman" w:hAnsi="Times New Roman" w:cs="Times New Roman"/>
          <w:i w:val="0"/>
          <w:sz w:val="28"/>
        </w:rPr>
        <w:t>,</w:t>
      </w:r>
      <w:r w:rsidR="00F751A4">
        <w:rPr>
          <w:rStyle w:val="Accentuation"/>
          <w:rFonts w:ascii="Times New Roman" w:hAnsi="Times New Roman" w:cs="Times New Roman"/>
          <w:i w:val="0"/>
          <w:sz w:val="28"/>
        </w:rPr>
        <w:t xml:space="preserve"> </w:t>
      </w:r>
      <w:r>
        <w:rPr>
          <w:rStyle w:val="Accentuation"/>
          <w:rFonts w:ascii="Times New Roman" w:hAnsi="Times New Roman" w:cs="Times New Roman"/>
          <w:i w:val="0"/>
          <w:sz w:val="28"/>
        </w:rPr>
        <w:t>Jens Wendel-Hansen, Professeur à l’Université du Groenland, note qu’après les résultats du référendum, la question de l’indépendance du Groenland par rapport au Danemark ce posa avec une nouvelle intensité. Il note aussi les tendances séparatistes récentes à l’œuvre au sein de l’Union européenne : l’Écosse par rapport au Royaume-Uni ; les divisions internes de l’Irlande </w:t>
      </w:r>
      <w:r w:rsidR="00726F64">
        <w:rPr>
          <w:rStyle w:val="Accentuation"/>
          <w:rFonts w:ascii="Times New Roman" w:hAnsi="Times New Roman" w:cs="Times New Roman"/>
          <w:i w:val="0"/>
          <w:sz w:val="28"/>
        </w:rPr>
        <w:t>.</w:t>
      </w:r>
    </w:p>
    <w:p w:rsidR="00726F64" w:rsidRDefault="00726F64" w:rsidP="009620FE">
      <w:pPr>
        <w:pStyle w:val="Paragraphedeliste"/>
        <w:tabs>
          <w:tab w:val="left" w:pos="1701"/>
        </w:tabs>
        <w:rPr>
          <w:rStyle w:val="Accentuation"/>
          <w:rFonts w:ascii="Times New Roman" w:hAnsi="Times New Roman" w:cs="Times New Roman"/>
          <w:i w:val="0"/>
          <w:sz w:val="28"/>
        </w:rPr>
      </w:pPr>
      <w:r>
        <w:rPr>
          <w:rStyle w:val="Accentuation"/>
          <w:rFonts w:ascii="Times New Roman" w:hAnsi="Times New Roman" w:cs="Times New Roman"/>
          <w:i w:val="0"/>
          <w:sz w:val="28"/>
        </w:rPr>
        <w:t>Ces tendances ont été confirmées par les résultats du référendum intervenu en Grande-Bretagne le 23 juin 2016. 51,9 % des électeurs britanniques, suivant le Brexit, ont choisi de se retirer de l’Europe. Mais en Écosse (traditionnellement francophile) et au pays de Galles, les électeurs ont voté au contraire pour le maintien en Europe. Du coup, les Écossais ont demandé l’organisation d’un nouveau référendum concernant une éventuelle sortie du Royaume-Uni et en Irlande du Nord, le parti nationaliste Sinn Fein s’est de nouveau manifesté. À terme, on peut donc craindre une implosion du Royaume-Uni. Mais plus encore, les résultats de ce référendum ont eu des répercussions dans les autres pays européens.</w:t>
      </w:r>
    </w:p>
    <w:p w:rsidR="00726F64" w:rsidRDefault="00726F64" w:rsidP="009620FE">
      <w:pPr>
        <w:pStyle w:val="Paragraphedeliste"/>
        <w:tabs>
          <w:tab w:val="left" w:pos="1701"/>
        </w:tabs>
        <w:rPr>
          <w:rStyle w:val="Accentuation"/>
          <w:rFonts w:ascii="Times New Roman" w:hAnsi="Times New Roman" w:cs="Times New Roman"/>
          <w:i w:val="0"/>
          <w:sz w:val="28"/>
        </w:rPr>
      </w:pPr>
      <w:r>
        <w:rPr>
          <w:rStyle w:val="Accentuation"/>
          <w:rFonts w:ascii="Times New Roman" w:hAnsi="Times New Roman" w:cs="Times New Roman"/>
          <w:i w:val="0"/>
          <w:sz w:val="28"/>
        </w:rPr>
        <w:t>En France, les partis d’extrême droit et d’extrême gauche, favorable</w:t>
      </w:r>
      <w:r w:rsidR="000A51CB">
        <w:rPr>
          <w:rStyle w:val="Accentuation"/>
          <w:rFonts w:ascii="Times New Roman" w:hAnsi="Times New Roman" w:cs="Times New Roman"/>
          <w:i w:val="0"/>
          <w:sz w:val="28"/>
        </w:rPr>
        <w:t>s</w:t>
      </w:r>
      <w:r>
        <w:rPr>
          <w:rStyle w:val="Accentuation"/>
          <w:rFonts w:ascii="Times New Roman" w:hAnsi="Times New Roman" w:cs="Times New Roman"/>
          <w:i w:val="0"/>
          <w:sz w:val="28"/>
        </w:rPr>
        <w:t xml:space="preserve"> à une sortie de la France de l’Europe, se sont réjouis. Il faut aussi se souvenir</w:t>
      </w:r>
      <w:r w:rsidR="000A51CB">
        <w:rPr>
          <w:rStyle w:val="Accentuation"/>
          <w:rFonts w:ascii="Times New Roman" w:hAnsi="Times New Roman" w:cs="Times New Roman"/>
          <w:i w:val="0"/>
          <w:sz w:val="28"/>
        </w:rPr>
        <w:t xml:space="preserve"> qu’</w:t>
      </w:r>
      <w:r>
        <w:rPr>
          <w:rStyle w:val="Accentuation"/>
          <w:rFonts w:ascii="Times New Roman" w:hAnsi="Times New Roman" w:cs="Times New Roman"/>
          <w:i w:val="0"/>
          <w:sz w:val="28"/>
        </w:rPr>
        <w:t>aux Pays-Bas, en Autriche, en Hongrie, il existe également des partisans d’une sortie de l’Europe.</w:t>
      </w:r>
    </w:p>
    <w:p w:rsidR="00347635" w:rsidRDefault="000A51CB" w:rsidP="009620FE">
      <w:pPr>
        <w:pStyle w:val="Paragraphedeliste"/>
        <w:tabs>
          <w:tab w:val="left" w:pos="1701"/>
        </w:tabs>
        <w:rPr>
          <w:rStyle w:val="Accentuation"/>
          <w:rFonts w:ascii="Times New Roman" w:hAnsi="Times New Roman" w:cs="Times New Roman"/>
          <w:i w:val="0"/>
          <w:sz w:val="28"/>
        </w:rPr>
      </w:pPr>
      <w:r>
        <w:rPr>
          <w:rStyle w:val="Accentuation"/>
          <w:rFonts w:ascii="Times New Roman" w:hAnsi="Times New Roman" w:cs="Times New Roman"/>
          <w:i w:val="0"/>
          <w:sz w:val="28"/>
        </w:rPr>
        <w:t>Pour en revenir au</w:t>
      </w:r>
      <w:r w:rsidR="00347635">
        <w:rPr>
          <w:rStyle w:val="Accentuation"/>
          <w:rFonts w:ascii="Times New Roman" w:hAnsi="Times New Roman" w:cs="Times New Roman"/>
          <w:i w:val="0"/>
          <w:sz w:val="28"/>
        </w:rPr>
        <w:t xml:space="preserve"> Groenland</w:t>
      </w:r>
      <w:r>
        <w:rPr>
          <w:rStyle w:val="Accentuation"/>
          <w:rFonts w:ascii="Times New Roman" w:hAnsi="Times New Roman" w:cs="Times New Roman"/>
          <w:i w:val="0"/>
          <w:sz w:val="28"/>
        </w:rPr>
        <w:t>, ce territoire</w:t>
      </w:r>
      <w:r w:rsidR="00347635">
        <w:rPr>
          <w:rStyle w:val="Accentuation"/>
          <w:rFonts w:ascii="Times New Roman" w:hAnsi="Times New Roman" w:cs="Times New Roman"/>
          <w:i w:val="0"/>
          <w:sz w:val="28"/>
        </w:rPr>
        <w:t xml:space="preserve"> dispose d’un hymne national (</w:t>
      </w:r>
      <w:r w:rsidR="00347635" w:rsidRPr="00347635">
        <w:rPr>
          <w:rStyle w:val="Accentuation"/>
          <w:rFonts w:ascii="Times New Roman" w:hAnsi="Times New Roman" w:cs="Times New Roman"/>
          <w:sz w:val="28"/>
        </w:rPr>
        <w:t>Nunarput utoqarsuanngoravit</w:t>
      </w:r>
      <w:r w:rsidR="00347635">
        <w:rPr>
          <w:rStyle w:val="Accentuation"/>
          <w:rFonts w:ascii="Times New Roman" w:hAnsi="Times New Roman" w:cs="Times New Roman"/>
          <w:i w:val="0"/>
          <w:sz w:val="28"/>
        </w:rPr>
        <w:t>), d’une langue officielle et d’ un drapeau.</w:t>
      </w:r>
    </w:p>
    <w:p w:rsidR="00347635" w:rsidRDefault="00347635" w:rsidP="009620FE">
      <w:pPr>
        <w:pStyle w:val="Paragraphedeliste"/>
        <w:tabs>
          <w:tab w:val="left" w:pos="1701"/>
        </w:tabs>
        <w:rPr>
          <w:rStyle w:val="Accentuation"/>
          <w:rFonts w:ascii="Times New Roman" w:hAnsi="Times New Roman" w:cs="Times New Roman"/>
          <w:i w:val="0"/>
          <w:sz w:val="28"/>
        </w:rPr>
      </w:pPr>
      <w:r>
        <w:rPr>
          <w:rStyle w:val="Accentuation"/>
          <w:rFonts w:ascii="Times New Roman" w:hAnsi="Times New Roman" w:cs="Times New Roman"/>
          <w:i w:val="0"/>
          <w:sz w:val="28"/>
        </w:rPr>
        <w:t>On peut aussi faire remarquer qu’en France, la question de l’indépendance de la Nouvelle-Calédonie, qui dispose d’importantes réserves de nickel, fait toujours partie des questions non résolues.</w:t>
      </w:r>
    </w:p>
    <w:p w:rsidR="00347635" w:rsidRDefault="00347635" w:rsidP="009620FE">
      <w:pPr>
        <w:pStyle w:val="Paragraphedeliste"/>
        <w:tabs>
          <w:tab w:val="left" w:pos="1701"/>
        </w:tabs>
        <w:rPr>
          <w:rStyle w:val="Accentuation"/>
          <w:rFonts w:ascii="Times New Roman" w:hAnsi="Times New Roman" w:cs="Times New Roman"/>
          <w:i w:val="0"/>
          <w:sz w:val="28"/>
        </w:rPr>
      </w:pPr>
    </w:p>
    <w:p w:rsidR="007D4204" w:rsidRDefault="007D4204" w:rsidP="009620FE">
      <w:pPr>
        <w:pStyle w:val="Paragraphedeliste"/>
        <w:tabs>
          <w:tab w:val="left" w:pos="1701"/>
        </w:tabs>
        <w:rPr>
          <w:rStyle w:val="Accentuation"/>
          <w:rFonts w:ascii="Times New Roman" w:hAnsi="Times New Roman" w:cs="Times New Roman"/>
          <w:i w:val="0"/>
          <w:sz w:val="28"/>
        </w:rPr>
      </w:pPr>
      <w:r>
        <w:rPr>
          <w:rStyle w:val="Accentuation"/>
          <w:rFonts w:ascii="Times New Roman" w:hAnsi="Times New Roman" w:cs="Times New Roman"/>
          <w:i w:val="0"/>
          <w:sz w:val="28"/>
        </w:rPr>
        <w:lastRenderedPageBreak/>
        <w:t>A</w:t>
      </w:r>
      <w:r w:rsidR="003732CA">
        <w:rPr>
          <w:rStyle w:val="Accentuation"/>
          <w:rFonts w:ascii="Times New Roman" w:hAnsi="Times New Roman" w:cs="Times New Roman"/>
          <w:i w:val="0"/>
          <w:sz w:val="28"/>
        </w:rPr>
        <w:t xml:space="preserve"> partir de 1979, les </w:t>
      </w:r>
      <w:r>
        <w:rPr>
          <w:rStyle w:val="Accentuation"/>
          <w:rFonts w:ascii="Times New Roman" w:hAnsi="Times New Roman" w:cs="Times New Roman"/>
          <w:i w:val="0"/>
          <w:sz w:val="28"/>
        </w:rPr>
        <w:t>G</w:t>
      </w:r>
      <w:r w:rsidR="003732CA">
        <w:rPr>
          <w:rStyle w:val="Accentuation"/>
          <w:rFonts w:ascii="Times New Roman" w:hAnsi="Times New Roman" w:cs="Times New Roman"/>
          <w:i w:val="0"/>
          <w:sz w:val="28"/>
        </w:rPr>
        <w:t xml:space="preserve">roenlandais avaient mis en place une politique de </w:t>
      </w:r>
      <w:r>
        <w:rPr>
          <w:rStyle w:val="Accentuation"/>
          <w:rFonts w:ascii="Times New Roman" w:hAnsi="Times New Roman" w:cs="Times New Roman"/>
          <w:i w:val="0"/>
          <w:sz w:val="28"/>
        </w:rPr>
        <w:t>g</w:t>
      </w:r>
      <w:r w:rsidR="003732CA">
        <w:rPr>
          <w:rStyle w:val="Accentuation"/>
          <w:rFonts w:ascii="Times New Roman" w:hAnsi="Times New Roman" w:cs="Times New Roman"/>
          <w:i w:val="0"/>
          <w:sz w:val="28"/>
        </w:rPr>
        <w:t>roenland</w:t>
      </w:r>
      <w:r>
        <w:rPr>
          <w:rStyle w:val="Accentuation"/>
          <w:rFonts w:ascii="Times New Roman" w:hAnsi="Times New Roman" w:cs="Times New Roman"/>
          <w:i w:val="0"/>
          <w:sz w:val="28"/>
        </w:rPr>
        <w:t>isation</w:t>
      </w:r>
      <w:r w:rsidR="003732CA">
        <w:rPr>
          <w:rStyle w:val="Accentuation"/>
          <w:rFonts w:ascii="Times New Roman" w:hAnsi="Times New Roman" w:cs="Times New Roman"/>
          <w:i w:val="0"/>
          <w:sz w:val="28"/>
        </w:rPr>
        <w:t xml:space="preserve">, notamment en matière linguistique et culturelle, et en ce qui concerne la gestion de l’environnement. Mais un nouveau pas allait bientôt être </w:t>
      </w:r>
      <w:r w:rsidR="00B13CB9">
        <w:rPr>
          <w:rStyle w:val="Accentuation"/>
          <w:rFonts w:ascii="Times New Roman" w:hAnsi="Times New Roman" w:cs="Times New Roman"/>
          <w:i w:val="0"/>
          <w:sz w:val="28"/>
        </w:rPr>
        <w:t>franchi. En 1984 une commission</w:t>
      </w:r>
      <w:r w:rsidR="003732CA">
        <w:rPr>
          <w:rStyle w:val="Accentuation"/>
          <w:rFonts w:ascii="Times New Roman" w:hAnsi="Times New Roman" w:cs="Times New Roman"/>
          <w:i w:val="0"/>
          <w:sz w:val="28"/>
        </w:rPr>
        <w:t xml:space="preserve"> </w:t>
      </w:r>
      <w:r>
        <w:rPr>
          <w:rStyle w:val="Accentuation"/>
          <w:rFonts w:ascii="Times New Roman" w:hAnsi="Times New Roman" w:cs="Times New Roman"/>
          <w:i w:val="0"/>
          <w:sz w:val="28"/>
        </w:rPr>
        <w:t>groenlando</w:t>
      </w:r>
      <w:r w:rsidR="00586CF9">
        <w:rPr>
          <w:rStyle w:val="Accentuation"/>
          <w:rFonts w:ascii="Times New Roman" w:hAnsi="Times New Roman" w:cs="Times New Roman"/>
          <w:i w:val="0"/>
          <w:sz w:val="28"/>
        </w:rPr>
        <w:t>-</w:t>
      </w:r>
      <w:r w:rsidR="003732CA">
        <w:rPr>
          <w:rStyle w:val="Accentuation"/>
          <w:rFonts w:ascii="Times New Roman" w:hAnsi="Times New Roman" w:cs="Times New Roman"/>
          <w:i w:val="0"/>
          <w:sz w:val="28"/>
        </w:rPr>
        <w:t xml:space="preserve"> danoise a été créé</w:t>
      </w:r>
      <w:r>
        <w:rPr>
          <w:rStyle w:val="Accentuation"/>
          <w:rFonts w:ascii="Times New Roman" w:hAnsi="Times New Roman" w:cs="Times New Roman"/>
          <w:i w:val="0"/>
          <w:sz w:val="28"/>
        </w:rPr>
        <w:t>e</w:t>
      </w:r>
      <w:r w:rsidR="003732CA">
        <w:rPr>
          <w:rStyle w:val="Accentuation"/>
          <w:rFonts w:ascii="Times New Roman" w:hAnsi="Times New Roman" w:cs="Times New Roman"/>
          <w:i w:val="0"/>
          <w:sz w:val="28"/>
        </w:rPr>
        <w:t xml:space="preserve"> à l’initiative des </w:t>
      </w:r>
      <w:r>
        <w:rPr>
          <w:rStyle w:val="Accentuation"/>
          <w:rFonts w:ascii="Times New Roman" w:hAnsi="Times New Roman" w:cs="Times New Roman"/>
          <w:i w:val="0"/>
          <w:sz w:val="28"/>
        </w:rPr>
        <w:t>G</w:t>
      </w:r>
      <w:r w:rsidR="003732CA">
        <w:rPr>
          <w:rStyle w:val="Accentuation"/>
          <w:rFonts w:ascii="Times New Roman" w:hAnsi="Times New Roman" w:cs="Times New Roman"/>
          <w:i w:val="0"/>
          <w:sz w:val="28"/>
        </w:rPr>
        <w:t>roenlandais. Elle est à l’origine d’une loi sur l’autonomie renforcée, approuvée par référendum le 25 novembre 2008 (avec 75,5 % de votes positifs), ratifié</w:t>
      </w:r>
      <w:r>
        <w:rPr>
          <w:rStyle w:val="Accentuation"/>
          <w:rFonts w:ascii="Times New Roman" w:hAnsi="Times New Roman" w:cs="Times New Roman"/>
          <w:i w:val="0"/>
          <w:sz w:val="28"/>
        </w:rPr>
        <w:t>e</w:t>
      </w:r>
      <w:r w:rsidR="003732CA">
        <w:rPr>
          <w:rStyle w:val="Accentuation"/>
          <w:rFonts w:ascii="Times New Roman" w:hAnsi="Times New Roman" w:cs="Times New Roman"/>
          <w:i w:val="0"/>
          <w:sz w:val="28"/>
        </w:rPr>
        <w:t xml:space="preserve"> par le Parlement danois le 19 mai 2009. Ce nouveau statut d’autonomie renforcée reconnaît au peuple groenlandais un droit à l’autodétermination, élève le </w:t>
      </w:r>
      <w:r w:rsidRPr="007D4204">
        <w:rPr>
          <w:rStyle w:val="Accentuation"/>
          <w:rFonts w:ascii="Times New Roman" w:hAnsi="Times New Roman" w:cs="Times New Roman"/>
          <w:sz w:val="28"/>
        </w:rPr>
        <w:t>kalaallisut</w:t>
      </w:r>
      <w:r>
        <w:rPr>
          <w:rStyle w:val="Accentuation"/>
          <w:rFonts w:ascii="Times New Roman" w:hAnsi="Times New Roman" w:cs="Times New Roman"/>
          <w:i w:val="0"/>
          <w:sz w:val="28"/>
        </w:rPr>
        <w:t xml:space="preserve"> </w:t>
      </w:r>
      <w:r w:rsidR="003732CA">
        <w:rPr>
          <w:rStyle w:val="Accentuation"/>
          <w:rFonts w:ascii="Times New Roman" w:hAnsi="Times New Roman" w:cs="Times New Roman"/>
          <w:i w:val="0"/>
          <w:sz w:val="28"/>
        </w:rPr>
        <w:t>au rang de langue officielle, et étend les compétences des autorités groenlandaises à une trentaine de nouveaux domaines, dont la police, la justice, le droit de la famille, mais aussi et surtout la gestion des matières premières. En ce qui concerne cette dernière, une clause limitative e</w:t>
      </w:r>
      <w:r>
        <w:rPr>
          <w:rStyle w:val="Accentuation"/>
          <w:rFonts w:ascii="Times New Roman" w:hAnsi="Times New Roman" w:cs="Times New Roman"/>
          <w:i w:val="0"/>
          <w:sz w:val="28"/>
        </w:rPr>
        <w:t>s</w:t>
      </w:r>
      <w:r w:rsidR="003732CA">
        <w:rPr>
          <w:rStyle w:val="Accentuation"/>
          <w:rFonts w:ascii="Times New Roman" w:hAnsi="Times New Roman" w:cs="Times New Roman"/>
          <w:i w:val="0"/>
          <w:sz w:val="28"/>
        </w:rPr>
        <w:t>t fixée. La subvention annuelle accordée par le Danemark e</w:t>
      </w:r>
      <w:r>
        <w:rPr>
          <w:rStyle w:val="Accentuation"/>
          <w:rFonts w:ascii="Times New Roman" w:hAnsi="Times New Roman" w:cs="Times New Roman"/>
          <w:i w:val="0"/>
          <w:sz w:val="28"/>
        </w:rPr>
        <w:t>s</w:t>
      </w:r>
      <w:r w:rsidR="003732CA">
        <w:rPr>
          <w:rStyle w:val="Accentuation"/>
          <w:rFonts w:ascii="Times New Roman" w:hAnsi="Times New Roman" w:cs="Times New Roman"/>
          <w:i w:val="0"/>
          <w:sz w:val="28"/>
        </w:rPr>
        <w:t xml:space="preserve">t de 456 millions d’euros. Elle représente les deux tiers du budget groenlandais. Le Groenland encaissera la totalité des gains provenant de la gestion des matières premières, jusqu’à hauteur de 10 millions d’euros ; les gains excédentaires par rapport à cette limite devront être partagés à égalité entre les deux partenaires, étant entendu que la part perçue </w:t>
      </w:r>
      <w:r>
        <w:rPr>
          <w:rStyle w:val="Accentuation"/>
          <w:rFonts w:ascii="Times New Roman" w:hAnsi="Times New Roman" w:cs="Times New Roman"/>
          <w:i w:val="0"/>
          <w:sz w:val="28"/>
        </w:rPr>
        <w:t>par Copenhague</w:t>
      </w:r>
      <w:r w:rsidR="003732CA">
        <w:rPr>
          <w:rStyle w:val="Accentuation"/>
          <w:rFonts w:ascii="Times New Roman" w:hAnsi="Times New Roman" w:cs="Times New Roman"/>
          <w:i w:val="0"/>
          <w:sz w:val="28"/>
        </w:rPr>
        <w:t xml:space="preserve"> sera déduite de l’enveloppe annuelle attribuée </w:t>
      </w:r>
      <w:r>
        <w:rPr>
          <w:rStyle w:val="Accentuation"/>
          <w:rFonts w:ascii="Times New Roman" w:hAnsi="Times New Roman" w:cs="Times New Roman"/>
          <w:i w:val="0"/>
          <w:sz w:val="28"/>
        </w:rPr>
        <w:t>au territoire</w:t>
      </w:r>
      <w:r w:rsidR="003732CA">
        <w:rPr>
          <w:rStyle w:val="Accentuation"/>
          <w:rFonts w:ascii="Times New Roman" w:hAnsi="Times New Roman" w:cs="Times New Roman"/>
          <w:i w:val="0"/>
          <w:sz w:val="28"/>
        </w:rPr>
        <w:t xml:space="preserve">. La subvention danoise sera suspendue si les gains réalisés par le Groenland dépassent 935 millions d’euros. </w:t>
      </w:r>
    </w:p>
    <w:p w:rsidR="009620FE" w:rsidRPr="009620FE" w:rsidRDefault="003732CA" w:rsidP="009620FE">
      <w:pPr>
        <w:pStyle w:val="Paragraphedeliste"/>
        <w:tabs>
          <w:tab w:val="left" w:pos="1701"/>
        </w:tabs>
        <w:rPr>
          <w:rStyle w:val="Accentuation"/>
          <w:rFonts w:ascii="Times New Roman" w:hAnsi="Times New Roman" w:cs="Times New Roman"/>
          <w:i w:val="0"/>
          <w:sz w:val="28"/>
        </w:rPr>
      </w:pPr>
      <w:r>
        <w:rPr>
          <w:rStyle w:val="Accentuation"/>
          <w:rFonts w:ascii="Times New Roman" w:hAnsi="Times New Roman" w:cs="Times New Roman"/>
          <w:i w:val="0"/>
          <w:sz w:val="28"/>
        </w:rPr>
        <w:t>On voit donc par là que l’exploitation des ressources naturelles est un facteur déterminant dans le processus vers une éventuelle indépendance.</w:t>
      </w:r>
    </w:p>
    <w:p w:rsidR="009461DE" w:rsidRDefault="00B50DC9" w:rsidP="008F20CA">
      <w:pPr>
        <w:pStyle w:val="Paragraphedeliste"/>
        <w:rPr>
          <w:rFonts w:ascii="Times New Roman" w:hAnsi="Times New Roman" w:cs="Times New Roman"/>
          <w:sz w:val="28"/>
          <w:szCs w:val="28"/>
        </w:rPr>
      </w:pPr>
      <w:r>
        <w:rPr>
          <w:rFonts w:ascii="Times New Roman" w:hAnsi="Times New Roman" w:cs="Times New Roman"/>
          <w:sz w:val="28"/>
          <w:szCs w:val="28"/>
        </w:rPr>
        <w:t>L’article deux de la loi sur l’autonomie du Groenland du 12 juin 2009</w:t>
      </w:r>
      <w:r>
        <w:rPr>
          <w:rStyle w:val="Appelnotedebasdep"/>
          <w:rFonts w:ascii="Times New Roman" w:hAnsi="Times New Roman" w:cs="Times New Roman"/>
          <w:sz w:val="28"/>
          <w:szCs w:val="28"/>
        </w:rPr>
        <w:footnoteReference w:id="14"/>
      </w:r>
      <w:r>
        <w:rPr>
          <w:rFonts w:ascii="Times New Roman" w:hAnsi="Times New Roman" w:cs="Times New Roman"/>
          <w:sz w:val="28"/>
          <w:szCs w:val="28"/>
        </w:rPr>
        <w:t xml:space="preserve"> prévoit que « </w:t>
      </w:r>
      <w:r w:rsidRPr="00B50DC9">
        <w:rPr>
          <w:rFonts w:ascii="Times New Roman" w:hAnsi="Times New Roman" w:cs="Times New Roman"/>
          <w:i/>
          <w:sz w:val="28"/>
          <w:szCs w:val="28"/>
        </w:rPr>
        <w:t>les autorités autonomes du Groenland peuvent décider que les secteurs de compétences prévus à l’annexe seront transférés aux autorités autonomes</w:t>
      </w:r>
      <w:r>
        <w:rPr>
          <w:rFonts w:ascii="Times New Roman" w:hAnsi="Times New Roman" w:cs="Times New Roman"/>
          <w:sz w:val="28"/>
          <w:szCs w:val="28"/>
        </w:rPr>
        <w:t xml:space="preserve"> ».</w:t>
      </w:r>
    </w:p>
    <w:p w:rsidR="00B50DC9" w:rsidRDefault="00B50DC9" w:rsidP="008F20CA">
      <w:pPr>
        <w:pStyle w:val="Paragraphedeliste"/>
        <w:rPr>
          <w:rFonts w:ascii="Times New Roman" w:hAnsi="Times New Roman" w:cs="Times New Roman"/>
          <w:sz w:val="28"/>
          <w:szCs w:val="28"/>
        </w:rPr>
      </w:pPr>
      <w:r>
        <w:rPr>
          <w:rFonts w:ascii="Times New Roman" w:hAnsi="Times New Roman" w:cs="Times New Roman"/>
          <w:sz w:val="28"/>
          <w:szCs w:val="28"/>
        </w:rPr>
        <w:t>L’article 21 de la loi stipule que «</w:t>
      </w:r>
      <w:r w:rsidRPr="00B50DC9">
        <w:rPr>
          <w:rFonts w:ascii="Times New Roman" w:hAnsi="Times New Roman" w:cs="Times New Roman"/>
          <w:i/>
          <w:sz w:val="28"/>
          <w:szCs w:val="28"/>
        </w:rPr>
        <w:t>la décision relative à l’indépendance sera prise par le Groenland</w:t>
      </w:r>
      <w:r>
        <w:rPr>
          <w:rFonts w:ascii="Times New Roman" w:hAnsi="Times New Roman" w:cs="Times New Roman"/>
          <w:sz w:val="28"/>
          <w:szCs w:val="28"/>
        </w:rPr>
        <w:t xml:space="preserve"> ». Des négociations se tiendront entre le gouvernement du Danemark et celui du Groenland en vue de l’avènement de cette indépendance. L’accord qui en résultera devra être approuvé par un référendum au Groenland.</w:t>
      </w:r>
    </w:p>
    <w:p w:rsidR="00F7635B" w:rsidRDefault="00F7635B" w:rsidP="008F20CA">
      <w:pPr>
        <w:pStyle w:val="Paragraphedeliste"/>
        <w:rPr>
          <w:rFonts w:ascii="Times New Roman" w:hAnsi="Times New Roman" w:cs="Times New Roman"/>
          <w:sz w:val="28"/>
          <w:szCs w:val="28"/>
        </w:rPr>
      </w:pPr>
      <w:r>
        <w:rPr>
          <w:rFonts w:ascii="Times New Roman" w:hAnsi="Times New Roman" w:cs="Times New Roman"/>
          <w:sz w:val="28"/>
          <w:szCs w:val="28"/>
        </w:rPr>
        <w:t>À partir de 2010, le Groenland est devenu souverain en matière de gestion de ses ressources naturelles.</w:t>
      </w:r>
    </w:p>
    <w:p w:rsidR="00961ACB" w:rsidRDefault="00961ACB" w:rsidP="008F20CA">
      <w:pPr>
        <w:pStyle w:val="Paragraphedeliste"/>
        <w:rPr>
          <w:rFonts w:ascii="Times New Roman" w:hAnsi="Times New Roman" w:cs="Times New Roman"/>
          <w:sz w:val="28"/>
          <w:szCs w:val="28"/>
        </w:rPr>
      </w:pPr>
      <w:r>
        <w:rPr>
          <w:rFonts w:ascii="Times New Roman" w:hAnsi="Times New Roman" w:cs="Times New Roman"/>
          <w:sz w:val="28"/>
          <w:szCs w:val="28"/>
        </w:rPr>
        <w:lastRenderedPageBreak/>
        <w:t xml:space="preserve">La Déclaration d’Itilleq </w:t>
      </w:r>
      <w:r w:rsidR="00A51B7C">
        <w:rPr>
          <w:rFonts w:ascii="Times New Roman" w:hAnsi="Times New Roman" w:cs="Times New Roman"/>
          <w:sz w:val="28"/>
          <w:szCs w:val="28"/>
        </w:rPr>
        <w:t>donne par ailleurs au Groenland une influence considérable sur la politique étrangère commune à ce territoire et au Danemark au sujet des intérêts qui lui sont propres.</w:t>
      </w:r>
    </w:p>
    <w:p w:rsidR="00541C69" w:rsidRDefault="00541C69" w:rsidP="008F20CA">
      <w:pPr>
        <w:pStyle w:val="Paragraphedeliste"/>
        <w:rPr>
          <w:rFonts w:ascii="Times New Roman" w:hAnsi="Times New Roman" w:cs="Times New Roman"/>
          <w:sz w:val="28"/>
          <w:szCs w:val="28"/>
        </w:rPr>
      </w:pPr>
      <w:r>
        <w:rPr>
          <w:rFonts w:ascii="Times New Roman" w:hAnsi="Times New Roman" w:cs="Times New Roman"/>
          <w:sz w:val="28"/>
          <w:szCs w:val="28"/>
        </w:rPr>
        <w:t>L’observateur extérieur pourrait être surpris de cette générosité du Danemark, au moment où le Groenland jouit de perspectives intéressantes dans l’exploitation de ces gisements de matières premières. (10 % des ressources mondiales du pétrole mondial, le plus grand gisement d’uranium du monde). Plusieurs facteurs expliquent cependant cette orientation. D’une part, il faut tenir compte de sentiments de culpabilité du Danemark envers le passé colonial. D’autre part, la présence de députés groenlandais au Parlement danois a influé sur la formulation de cette politique.</w:t>
      </w:r>
    </w:p>
    <w:p w:rsidR="00541C69" w:rsidRDefault="00541C69" w:rsidP="008F20CA">
      <w:pPr>
        <w:pStyle w:val="Paragraphedeliste"/>
        <w:rPr>
          <w:rFonts w:ascii="Times New Roman" w:hAnsi="Times New Roman" w:cs="Times New Roman"/>
          <w:sz w:val="28"/>
          <w:szCs w:val="28"/>
        </w:rPr>
      </w:pPr>
      <w:r>
        <w:rPr>
          <w:rFonts w:ascii="Times New Roman" w:hAnsi="Times New Roman" w:cs="Times New Roman"/>
          <w:sz w:val="28"/>
          <w:szCs w:val="28"/>
        </w:rPr>
        <w:t>Enfin, beaucoup de Danois pensent que le Groenland coûte cher au Danemark, et que l’autonomie renforcée permettra de faire des économies tout en percevant une partie non négligeable des futurs revenus provenant de l’exploitation des richesses du sous-sol.</w:t>
      </w:r>
    </w:p>
    <w:p w:rsidR="00CA26D1" w:rsidRDefault="00CA26D1" w:rsidP="008F20CA">
      <w:pPr>
        <w:pStyle w:val="Paragraphedeliste"/>
        <w:rPr>
          <w:rFonts w:ascii="Times New Roman" w:hAnsi="Times New Roman" w:cs="Times New Roman"/>
          <w:sz w:val="28"/>
          <w:szCs w:val="28"/>
        </w:rPr>
      </w:pPr>
    </w:p>
    <w:p w:rsidR="00CA26D1" w:rsidRDefault="008A296C" w:rsidP="008F20CA">
      <w:pPr>
        <w:pStyle w:val="Paragraphedeliste"/>
        <w:rPr>
          <w:rFonts w:ascii="Times New Roman" w:hAnsi="Times New Roman" w:cs="Times New Roman"/>
          <w:sz w:val="28"/>
          <w:szCs w:val="28"/>
        </w:rPr>
      </w:pPr>
      <w:r>
        <w:rPr>
          <w:rFonts w:ascii="Times New Roman" w:hAnsi="Times New Roman" w:cs="Times New Roman"/>
          <w:sz w:val="28"/>
          <w:szCs w:val="28"/>
        </w:rPr>
        <w:t xml:space="preserve">Sur le plan politique, la vie groenlandaise a été marquée entre 1979 et 2009 par la prééminence du parti </w:t>
      </w:r>
      <w:r w:rsidRPr="00CA26D1">
        <w:rPr>
          <w:rFonts w:ascii="Times New Roman" w:hAnsi="Times New Roman" w:cs="Times New Roman"/>
          <w:i/>
          <w:sz w:val="28"/>
          <w:szCs w:val="28"/>
        </w:rPr>
        <w:t>Siumiut</w:t>
      </w:r>
      <w:r>
        <w:rPr>
          <w:rFonts w:ascii="Times New Roman" w:hAnsi="Times New Roman" w:cs="Times New Roman"/>
          <w:sz w:val="28"/>
          <w:szCs w:val="28"/>
        </w:rPr>
        <w:t>, de nature sociale-démocrate. Jonathan Motzfeld (1938-2010), qui a dirigé le Groenland de 1979 à 1991, puis de 1997 à 2002, cofondateur du parti, a œuvré en faveur du retrait du Groenland du marché commun, tout en conservant un intérêt particulier pour les relations du Groenland avec l’Europe. Il a notamment exercé une influence en faveur de l’ouverture d’une « fenêtre arctique » dans la dimension nordique de l’Union européenne, durant la présidence danoise du Conseil de l’Union européenne</w:t>
      </w:r>
      <w:r>
        <w:rPr>
          <w:rStyle w:val="Appelnotedebasdep"/>
          <w:rFonts w:ascii="Times New Roman" w:hAnsi="Times New Roman" w:cs="Times New Roman"/>
          <w:sz w:val="28"/>
          <w:szCs w:val="28"/>
        </w:rPr>
        <w:footnoteReference w:id="15"/>
      </w:r>
      <w:r>
        <w:rPr>
          <w:rFonts w:ascii="Times New Roman" w:hAnsi="Times New Roman" w:cs="Times New Roman"/>
          <w:sz w:val="28"/>
          <w:szCs w:val="28"/>
        </w:rPr>
        <w:t>.</w:t>
      </w:r>
    </w:p>
    <w:p w:rsidR="00CA26D1" w:rsidRDefault="008A296C" w:rsidP="008F20CA">
      <w:pPr>
        <w:pStyle w:val="Paragraphedeliste"/>
        <w:rPr>
          <w:rFonts w:ascii="Times New Roman" w:hAnsi="Times New Roman" w:cs="Times New Roman"/>
          <w:sz w:val="28"/>
          <w:szCs w:val="28"/>
        </w:rPr>
      </w:pPr>
      <w:r>
        <w:rPr>
          <w:rFonts w:ascii="Times New Roman" w:hAnsi="Times New Roman" w:cs="Times New Roman"/>
          <w:sz w:val="28"/>
          <w:szCs w:val="28"/>
        </w:rPr>
        <w:t>Lars Emil Johansen, , chef de l’exécutif groenlandais entre 1991 et 1997 représente une autre tendance du parti, dans la mesure où il était</w:t>
      </w:r>
      <w:r w:rsidR="00CA26D1">
        <w:rPr>
          <w:rFonts w:ascii="Times New Roman" w:hAnsi="Times New Roman" w:cs="Times New Roman"/>
          <w:sz w:val="28"/>
          <w:szCs w:val="28"/>
        </w:rPr>
        <w:t xml:space="preserve"> plus favorable à l’intensification des liens avec l’Amérique du Nord, au travers de l’Alena, plutôt qu’avec l’Union européenne.</w:t>
      </w:r>
    </w:p>
    <w:p w:rsidR="00CA26D1" w:rsidRDefault="00CA26D1" w:rsidP="008F20CA">
      <w:pPr>
        <w:pStyle w:val="Paragraphedeliste"/>
        <w:rPr>
          <w:rFonts w:ascii="Times New Roman" w:hAnsi="Times New Roman" w:cs="Times New Roman"/>
          <w:sz w:val="28"/>
          <w:szCs w:val="28"/>
        </w:rPr>
      </w:pPr>
      <w:r>
        <w:rPr>
          <w:rFonts w:ascii="Times New Roman" w:hAnsi="Times New Roman" w:cs="Times New Roman"/>
          <w:sz w:val="28"/>
          <w:szCs w:val="28"/>
        </w:rPr>
        <w:t xml:space="preserve">Hans Enoksen, à la tête du gouvernement groenlandais de 2002 à 2009 a incarné quant à lui la branche nationaliste du parti. Il est partisan de l’indépendance du Groenland en 2021. Il pense que la réalisation de grands projets industriels au Groenland pourrait entraîner des difficultés sociales importantes, en raison notamment du nombre attendu de </w:t>
      </w:r>
      <w:r>
        <w:rPr>
          <w:rFonts w:ascii="Times New Roman" w:hAnsi="Times New Roman" w:cs="Times New Roman"/>
          <w:sz w:val="28"/>
          <w:szCs w:val="28"/>
        </w:rPr>
        <w:lastRenderedPageBreak/>
        <w:t xml:space="preserve">travailleurs étrangers. Il est surtout populaire chez les groenlandais issus des villages, une frange de la population un peu délaissée durant l’introduction de l’autonomie interne. Il quitte le parti en 2014, pour fonder un nouveau parti, </w:t>
      </w:r>
      <w:r w:rsidRPr="00CA26D1">
        <w:rPr>
          <w:rFonts w:ascii="Times New Roman" w:hAnsi="Times New Roman" w:cs="Times New Roman"/>
          <w:i/>
          <w:sz w:val="28"/>
          <w:szCs w:val="28"/>
        </w:rPr>
        <w:t>Partii Naleraq</w:t>
      </w:r>
      <w:r>
        <w:rPr>
          <w:rFonts w:ascii="Times New Roman" w:hAnsi="Times New Roman" w:cs="Times New Roman"/>
          <w:sz w:val="28"/>
          <w:szCs w:val="28"/>
        </w:rPr>
        <w:t>, qui obtient un score satisfaisant, avec 11,6 % de voix lors du scrutin du 28 novembre 2014.</w:t>
      </w:r>
    </w:p>
    <w:p w:rsidR="00CA26D1" w:rsidRDefault="00CA26D1" w:rsidP="008F20CA">
      <w:pPr>
        <w:pStyle w:val="Paragraphedeliste"/>
        <w:rPr>
          <w:rFonts w:ascii="Times New Roman" w:hAnsi="Times New Roman" w:cs="Times New Roman"/>
          <w:sz w:val="28"/>
          <w:szCs w:val="28"/>
        </w:rPr>
      </w:pPr>
      <w:r>
        <w:rPr>
          <w:rFonts w:ascii="Times New Roman" w:hAnsi="Times New Roman" w:cs="Times New Roman"/>
          <w:sz w:val="28"/>
          <w:szCs w:val="28"/>
        </w:rPr>
        <w:t>Au sujet de l’exploitation de l’uranium, une tolérance zéro avait été instaurée en 1988 avant d’être levé</w:t>
      </w:r>
      <w:r w:rsidR="006F3A5E">
        <w:rPr>
          <w:rFonts w:ascii="Times New Roman" w:hAnsi="Times New Roman" w:cs="Times New Roman"/>
          <w:sz w:val="28"/>
          <w:szCs w:val="28"/>
        </w:rPr>
        <w:t>e</w:t>
      </w:r>
      <w:r>
        <w:rPr>
          <w:rFonts w:ascii="Times New Roman" w:hAnsi="Times New Roman" w:cs="Times New Roman"/>
          <w:sz w:val="28"/>
          <w:szCs w:val="28"/>
        </w:rPr>
        <w:t xml:space="preserve"> en 2013. Le sujet divise toujours les formations politiques, ainsi que la société groenlandaise.</w:t>
      </w:r>
    </w:p>
    <w:p w:rsidR="00CA26D1" w:rsidRDefault="00CA26D1" w:rsidP="008F20CA">
      <w:pPr>
        <w:pStyle w:val="Paragraphedeliste"/>
        <w:rPr>
          <w:rFonts w:ascii="Times New Roman" w:hAnsi="Times New Roman" w:cs="Times New Roman"/>
          <w:sz w:val="28"/>
          <w:szCs w:val="28"/>
        </w:rPr>
      </w:pPr>
      <w:r>
        <w:rPr>
          <w:rFonts w:ascii="Times New Roman" w:hAnsi="Times New Roman" w:cs="Times New Roman"/>
          <w:sz w:val="28"/>
          <w:szCs w:val="28"/>
        </w:rPr>
        <w:t xml:space="preserve">En 2009 arrive au pouvoir une autre formation politique, située plus à gauche, </w:t>
      </w:r>
      <w:r w:rsidRPr="00CA26D1">
        <w:rPr>
          <w:rFonts w:ascii="Times New Roman" w:hAnsi="Times New Roman" w:cs="Times New Roman"/>
          <w:i/>
          <w:sz w:val="28"/>
          <w:szCs w:val="28"/>
        </w:rPr>
        <w:t>Inuit Ataqatigiit</w:t>
      </w:r>
      <w:r>
        <w:rPr>
          <w:rFonts w:ascii="Times New Roman" w:hAnsi="Times New Roman" w:cs="Times New Roman"/>
          <w:sz w:val="28"/>
          <w:szCs w:val="28"/>
        </w:rPr>
        <w:t>. Kuupik Kleist, chef du gouvernement groenlandais de 2009 à 2013 envisage une marche graduelle vers l’indépendance : tout d’abord permettre au Groenland une autonomie économique, ensuite réfléchir à la formalisation de l’indépendance au travers de la constitution d’un État, qui serait le premier État Inuit dans le monde.</w:t>
      </w:r>
    </w:p>
    <w:p w:rsidR="00CA26D1" w:rsidRDefault="00CA26D1" w:rsidP="008F20CA">
      <w:pPr>
        <w:pStyle w:val="Paragraphedeliste"/>
        <w:rPr>
          <w:rFonts w:ascii="Times New Roman" w:hAnsi="Times New Roman" w:cs="Times New Roman"/>
          <w:sz w:val="28"/>
          <w:szCs w:val="28"/>
        </w:rPr>
      </w:pPr>
      <w:r>
        <w:rPr>
          <w:rFonts w:ascii="Times New Roman" w:hAnsi="Times New Roman" w:cs="Times New Roman"/>
          <w:sz w:val="28"/>
          <w:szCs w:val="28"/>
        </w:rPr>
        <w:t>Le parti</w:t>
      </w:r>
      <w:r w:rsidR="00986F3E">
        <w:rPr>
          <w:rFonts w:ascii="Times New Roman" w:hAnsi="Times New Roman" w:cs="Times New Roman"/>
          <w:sz w:val="28"/>
          <w:szCs w:val="28"/>
        </w:rPr>
        <w:t xml:space="preserve">  </w:t>
      </w:r>
      <w:r w:rsidR="00986F3E" w:rsidRPr="00986F3E">
        <w:rPr>
          <w:rFonts w:ascii="Times New Roman" w:hAnsi="Times New Roman" w:cs="Times New Roman"/>
          <w:i/>
          <w:sz w:val="28"/>
          <w:szCs w:val="28"/>
        </w:rPr>
        <w:t>Siumiut</w:t>
      </w:r>
      <w:r w:rsidR="00986F3E">
        <w:rPr>
          <w:rFonts w:ascii="Times New Roman" w:hAnsi="Times New Roman" w:cs="Times New Roman"/>
          <w:sz w:val="28"/>
          <w:szCs w:val="28"/>
        </w:rPr>
        <w:t xml:space="preserve"> revient pouvoir à la suite des élections législatives de 2013. Il est dirigé par une femme,</w:t>
      </w:r>
      <w:r w:rsidR="006F3A5E">
        <w:rPr>
          <w:rFonts w:ascii="Times New Roman" w:hAnsi="Times New Roman" w:cs="Times New Roman"/>
          <w:sz w:val="28"/>
          <w:szCs w:val="28"/>
        </w:rPr>
        <w:t xml:space="preserve"> </w:t>
      </w:r>
      <w:r w:rsidR="00986F3E">
        <w:rPr>
          <w:rFonts w:ascii="Times New Roman" w:hAnsi="Times New Roman" w:cs="Times New Roman"/>
          <w:sz w:val="28"/>
          <w:szCs w:val="28"/>
        </w:rPr>
        <w:t>Aleqa Hammond, dont le gouvernement durera jusqu’en 2015 .</w:t>
      </w:r>
    </w:p>
    <w:p w:rsidR="00986F3E" w:rsidRDefault="00986F3E" w:rsidP="008F20CA">
      <w:pPr>
        <w:pStyle w:val="Paragraphedeliste"/>
        <w:rPr>
          <w:rFonts w:ascii="Times New Roman" w:hAnsi="Times New Roman" w:cs="Times New Roman"/>
          <w:sz w:val="28"/>
          <w:szCs w:val="28"/>
        </w:rPr>
      </w:pPr>
      <w:r>
        <w:rPr>
          <w:rFonts w:ascii="Times New Roman" w:hAnsi="Times New Roman" w:cs="Times New Roman"/>
          <w:sz w:val="28"/>
          <w:szCs w:val="28"/>
        </w:rPr>
        <w:t>E</w:t>
      </w:r>
      <w:r w:rsidR="006F3A5E">
        <w:rPr>
          <w:rFonts w:ascii="Times New Roman" w:hAnsi="Times New Roman" w:cs="Times New Roman"/>
          <w:sz w:val="28"/>
          <w:szCs w:val="28"/>
        </w:rPr>
        <w:t>s</w:t>
      </w:r>
      <w:r>
        <w:rPr>
          <w:rFonts w:ascii="Times New Roman" w:hAnsi="Times New Roman" w:cs="Times New Roman"/>
          <w:sz w:val="28"/>
          <w:szCs w:val="28"/>
        </w:rPr>
        <w:t xml:space="preserve">t mise en place une </w:t>
      </w:r>
      <w:r w:rsidRPr="006F3A5E">
        <w:rPr>
          <w:rFonts w:ascii="Times New Roman" w:hAnsi="Times New Roman" w:cs="Times New Roman"/>
          <w:i/>
          <w:sz w:val="28"/>
          <w:szCs w:val="28"/>
        </w:rPr>
        <w:t>Commission pour la réconciliation</w:t>
      </w:r>
      <w:r>
        <w:rPr>
          <w:rFonts w:ascii="Times New Roman" w:hAnsi="Times New Roman" w:cs="Times New Roman"/>
          <w:sz w:val="28"/>
          <w:szCs w:val="28"/>
        </w:rPr>
        <w:t>, qui a pour but d’apurer les différents tabous subsistant entre le Groenland et le Danemark. Et donc envisager le rôle historique de la colonisation, les leçons à en tirer, y compris en termes de réparation.</w:t>
      </w:r>
    </w:p>
    <w:p w:rsidR="00CA26D1" w:rsidRDefault="00986F3E" w:rsidP="008F20CA">
      <w:pPr>
        <w:pStyle w:val="Paragraphedeliste"/>
        <w:rPr>
          <w:rFonts w:ascii="Times New Roman" w:hAnsi="Times New Roman" w:cs="Times New Roman"/>
          <w:sz w:val="28"/>
          <w:szCs w:val="28"/>
        </w:rPr>
      </w:pPr>
      <w:r>
        <w:rPr>
          <w:rFonts w:ascii="Times New Roman" w:hAnsi="Times New Roman" w:cs="Times New Roman"/>
          <w:sz w:val="28"/>
          <w:szCs w:val="28"/>
        </w:rPr>
        <w:t xml:space="preserve"> Les élections du 28 novembre 2014 voi</w:t>
      </w:r>
      <w:r w:rsidR="006F3A5E">
        <w:rPr>
          <w:rFonts w:ascii="Times New Roman" w:hAnsi="Times New Roman" w:cs="Times New Roman"/>
          <w:sz w:val="28"/>
          <w:szCs w:val="28"/>
        </w:rPr>
        <w:t>ent</w:t>
      </w:r>
      <w:r>
        <w:rPr>
          <w:rFonts w:ascii="Times New Roman" w:hAnsi="Times New Roman" w:cs="Times New Roman"/>
          <w:sz w:val="28"/>
          <w:szCs w:val="28"/>
        </w:rPr>
        <w:t xml:space="preserve"> le retour au gouvernement (un gouvernement de coalition) du parti </w:t>
      </w:r>
      <w:r w:rsidRPr="006F3A5E">
        <w:rPr>
          <w:rFonts w:ascii="Times New Roman" w:hAnsi="Times New Roman" w:cs="Times New Roman"/>
          <w:i/>
          <w:sz w:val="28"/>
          <w:szCs w:val="28"/>
        </w:rPr>
        <w:t>Siumiut</w:t>
      </w:r>
      <w:r>
        <w:rPr>
          <w:rFonts w:ascii="Times New Roman" w:hAnsi="Times New Roman" w:cs="Times New Roman"/>
          <w:sz w:val="28"/>
          <w:szCs w:val="28"/>
        </w:rPr>
        <w:t xml:space="preserve">, mais dans une position fragilisée. Son score est inférieur de 8,6 % à celui réalisé l’année précédente. Le parti </w:t>
      </w:r>
      <w:r w:rsidRPr="006F3A5E">
        <w:rPr>
          <w:rFonts w:ascii="Times New Roman" w:hAnsi="Times New Roman" w:cs="Times New Roman"/>
          <w:i/>
          <w:sz w:val="28"/>
          <w:szCs w:val="28"/>
        </w:rPr>
        <w:t>Inuit Ataqatigiit</w:t>
      </w:r>
      <w:r>
        <w:rPr>
          <w:rFonts w:ascii="Times New Roman" w:hAnsi="Times New Roman" w:cs="Times New Roman"/>
          <w:sz w:val="28"/>
          <w:szCs w:val="28"/>
        </w:rPr>
        <w:t xml:space="preserve"> est en seconde position, avec seulement 400 </w:t>
      </w:r>
      <w:r w:rsidR="006F3A5E">
        <w:rPr>
          <w:rFonts w:ascii="Times New Roman" w:hAnsi="Times New Roman" w:cs="Times New Roman"/>
          <w:sz w:val="28"/>
          <w:szCs w:val="28"/>
        </w:rPr>
        <w:t>voix de différence</w:t>
      </w:r>
      <w:r>
        <w:rPr>
          <w:rFonts w:ascii="Times New Roman" w:hAnsi="Times New Roman" w:cs="Times New Roman"/>
          <w:sz w:val="28"/>
          <w:szCs w:val="28"/>
        </w:rPr>
        <w:t xml:space="preserve">. Arrive en troisième position </w:t>
      </w:r>
      <w:r w:rsidRPr="00986F3E">
        <w:rPr>
          <w:rFonts w:ascii="Times New Roman" w:hAnsi="Times New Roman" w:cs="Times New Roman"/>
          <w:i/>
          <w:sz w:val="28"/>
          <w:szCs w:val="28"/>
        </w:rPr>
        <w:t>Demokraatit</w:t>
      </w:r>
      <w:r>
        <w:rPr>
          <w:rFonts w:ascii="Times New Roman" w:hAnsi="Times New Roman" w:cs="Times New Roman"/>
          <w:sz w:val="28"/>
          <w:szCs w:val="28"/>
        </w:rPr>
        <w:t>, formation d’orientation soci</w:t>
      </w:r>
      <w:r w:rsidR="006F3A5E">
        <w:rPr>
          <w:rFonts w:ascii="Times New Roman" w:hAnsi="Times New Roman" w:cs="Times New Roman"/>
          <w:sz w:val="28"/>
          <w:szCs w:val="28"/>
        </w:rPr>
        <w:t>o-</w:t>
      </w:r>
      <w:r>
        <w:rPr>
          <w:rFonts w:ascii="Times New Roman" w:hAnsi="Times New Roman" w:cs="Times New Roman"/>
          <w:sz w:val="28"/>
          <w:szCs w:val="28"/>
        </w:rPr>
        <w:t xml:space="preserve"> libérale fondée en 2002 sur un refus de la politique menée alors par </w:t>
      </w:r>
      <w:r w:rsidRPr="00986F3E">
        <w:rPr>
          <w:rFonts w:ascii="Times New Roman" w:hAnsi="Times New Roman" w:cs="Times New Roman"/>
          <w:i/>
          <w:sz w:val="28"/>
          <w:szCs w:val="28"/>
        </w:rPr>
        <w:t>Siumiut</w:t>
      </w:r>
      <w:r>
        <w:rPr>
          <w:rFonts w:ascii="Times New Roman" w:hAnsi="Times New Roman" w:cs="Times New Roman"/>
          <w:sz w:val="28"/>
          <w:szCs w:val="28"/>
        </w:rPr>
        <w:t>.</w:t>
      </w:r>
    </w:p>
    <w:p w:rsidR="006F3A5E" w:rsidRDefault="00986F3E" w:rsidP="008F20CA">
      <w:pPr>
        <w:pStyle w:val="Paragraphedeliste"/>
        <w:rPr>
          <w:rFonts w:ascii="Times New Roman" w:hAnsi="Times New Roman" w:cs="Times New Roman"/>
          <w:sz w:val="28"/>
          <w:szCs w:val="28"/>
        </w:rPr>
      </w:pPr>
      <w:r>
        <w:rPr>
          <w:rFonts w:ascii="Times New Roman" w:hAnsi="Times New Roman" w:cs="Times New Roman"/>
          <w:sz w:val="28"/>
          <w:szCs w:val="28"/>
        </w:rPr>
        <w:t xml:space="preserve">Pour Damien </w:t>
      </w:r>
      <w:r w:rsidR="006F3A5E">
        <w:rPr>
          <w:rFonts w:ascii="Times New Roman" w:hAnsi="Times New Roman" w:cs="Times New Roman"/>
          <w:sz w:val="28"/>
          <w:szCs w:val="28"/>
        </w:rPr>
        <w:t>Deg</w:t>
      </w:r>
      <w:r>
        <w:rPr>
          <w:rFonts w:ascii="Times New Roman" w:hAnsi="Times New Roman" w:cs="Times New Roman"/>
          <w:sz w:val="28"/>
          <w:szCs w:val="28"/>
        </w:rPr>
        <w:t>eorges, ces élections permettent de tirer deux enseignements majeurs.</w:t>
      </w:r>
      <w:r w:rsidR="006F3A5E">
        <w:rPr>
          <w:rFonts w:ascii="Times New Roman" w:hAnsi="Times New Roman" w:cs="Times New Roman"/>
          <w:sz w:val="28"/>
          <w:szCs w:val="28"/>
        </w:rPr>
        <w:t xml:space="preserve"> </w:t>
      </w:r>
    </w:p>
    <w:p w:rsidR="006F3A5E" w:rsidRDefault="006F3A5E" w:rsidP="008F20CA">
      <w:pPr>
        <w:pStyle w:val="Paragraphedeliste"/>
        <w:rPr>
          <w:rFonts w:ascii="Times New Roman" w:hAnsi="Times New Roman" w:cs="Times New Roman"/>
          <w:sz w:val="28"/>
          <w:szCs w:val="28"/>
        </w:rPr>
      </w:pPr>
      <w:r>
        <w:rPr>
          <w:rFonts w:ascii="Times New Roman" w:hAnsi="Times New Roman" w:cs="Times New Roman"/>
          <w:sz w:val="28"/>
          <w:szCs w:val="28"/>
        </w:rPr>
        <w:t>Le premier est celui de l’existence d’une fracture de génération.</w:t>
      </w:r>
    </w:p>
    <w:p w:rsidR="006F3A5E" w:rsidRDefault="006F3A5E" w:rsidP="008F20CA">
      <w:pPr>
        <w:pStyle w:val="Paragraphedeliste"/>
        <w:rPr>
          <w:rFonts w:ascii="Times New Roman" w:hAnsi="Times New Roman" w:cs="Times New Roman"/>
          <w:sz w:val="28"/>
          <w:szCs w:val="28"/>
        </w:rPr>
      </w:pPr>
      <w:r>
        <w:rPr>
          <w:rFonts w:ascii="Times New Roman" w:hAnsi="Times New Roman" w:cs="Times New Roman"/>
          <w:sz w:val="28"/>
          <w:szCs w:val="28"/>
        </w:rPr>
        <w:t xml:space="preserve"> Une génération plus ancienne, bercée par un idéal nationaliste. </w:t>
      </w:r>
    </w:p>
    <w:p w:rsidR="006F3A5E" w:rsidRDefault="006F3A5E" w:rsidP="008F20CA">
      <w:pPr>
        <w:pStyle w:val="Paragraphedeliste"/>
        <w:rPr>
          <w:rFonts w:ascii="Times New Roman" w:hAnsi="Times New Roman" w:cs="Times New Roman"/>
          <w:sz w:val="28"/>
          <w:szCs w:val="28"/>
        </w:rPr>
      </w:pPr>
      <w:r>
        <w:rPr>
          <w:rFonts w:ascii="Times New Roman" w:hAnsi="Times New Roman" w:cs="Times New Roman"/>
          <w:sz w:val="28"/>
          <w:szCs w:val="28"/>
        </w:rPr>
        <w:t xml:space="preserve">Une jeunesse orientée davantage vers une relation pragmatique du Groenland avec le Danemark (qui se retrouve dans les idées du parti </w:t>
      </w:r>
      <w:r w:rsidRPr="006F3A5E">
        <w:rPr>
          <w:rFonts w:ascii="Times New Roman" w:hAnsi="Times New Roman" w:cs="Times New Roman"/>
          <w:i/>
          <w:sz w:val="28"/>
          <w:szCs w:val="28"/>
        </w:rPr>
        <w:t>Demokraatit</w:t>
      </w:r>
      <w:r>
        <w:rPr>
          <w:rFonts w:ascii="Times New Roman" w:hAnsi="Times New Roman" w:cs="Times New Roman"/>
          <w:sz w:val="28"/>
          <w:szCs w:val="28"/>
        </w:rPr>
        <w:t xml:space="preserve">, qui avait appelé à voter contre la loi relative à l’autonomie renforcée du Groenland lors du référendum de 2008). Cette jeunesse </w:t>
      </w:r>
      <w:r>
        <w:rPr>
          <w:rFonts w:ascii="Times New Roman" w:hAnsi="Times New Roman" w:cs="Times New Roman"/>
          <w:sz w:val="28"/>
          <w:szCs w:val="28"/>
        </w:rPr>
        <w:lastRenderedPageBreak/>
        <w:t xml:space="preserve">groenlandaise, qui n’a pas connu l’époque du retrait du Groenland des Communautés européennes est notamment sensible aux attraits de l’Union européenne en matière d’éducation. Le prouve un test électoral réalisé à l’Université du Groenland durant la campagne électorale pour les élections législatives de 2014. La formation </w:t>
      </w:r>
      <w:r w:rsidRPr="006F3A5E">
        <w:rPr>
          <w:rFonts w:ascii="Times New Roman" w:hAnsi="Times New Roman" w:cs="Times New Roman"/>
          <w:i/>
          <w:sz w:val="28"/>
          <w:szCs w:val="28"/>
        </w:rPr>
        <w:t>Demokraatit</w:t>
      </w:r>
      <w:r>
        <w:rPr>
          <w:rFonts w:ascii="Times New Roman" w:hAnsi="Times New Roman" w:cs="Times New Roman"/>
          <w:sz w:val="28"/>
          <w:szCs w:val="28"/>
        </w:rPr>
        <w:t xml:space="preserve"> arrive non seulement tête du vote des étudiants, mais obtient plus de la majorité absolue des étudiants votants, alors que ce même parti n’obtient aucune voix au sein des employés de l’université.</w:t>
      </w:r>
    </w:p>
    <w:p w:rsidR="00986F3E" w:rsidRDefault="006F3A5E" w:rsidP="008F20CA">
      <w:pPr>
        <w:pStyle w:val="Paragraphedeliste"/>
        <w:rPr>
          <w:rFonts w:ascii="Times New Roman" w:hAnsi="Times New Roman" w:cs="Times New Roman"/>
          <w:sz w:val="28"/>
          <w:szCs w:val="28"/>
        </w:rPr>
      </w:pPr>
      <w:r>
        <w:rPr>
          <w:rFonts w:ascii="Times New Roman" w:hAnsi="Times New Roman" w:cs="Times New Roman"/>
          <w:sz w:val="28"/>
          <w:szCs w:val="28"/>
        </w:rPr>
        <w:t>Dans cette logique, la question d’une réadhésion du Groenland à l’Union européenne est apparue dans un débat au sein du parti Siumiut. Il a été initié par un ancien ministre de l’éducation, secteur auquel l’union européenne accorde des subventions très importantes.</w:t>
      </w:r>
    </w:p>
    <w:p w:rsidR="008E69BA" w:rsidRDefault="008E69BA" w:rsidP="008F20CA">
      <w:pPr>
        <w:pStyle w:val="Paragraphedeliste"/>
        <w:rPr>
          <w:rFonts w:ascii="Times New Roman" w:hAnsi="Times New Roman" w:cs="Times New Roman"/>
          <w:sz w:val="28"/>
          <w:szCs w:val="28"/>
        </w:rPr>
      </w:pPr>
    </w:p>
    <w:p w:rsidR="008E69BA" w:rsidRDefault="008E69BA" w:rsidP="008E69BA">
      <w:pPr>
        <w:pStyle w:val="Paragraphedeliste"/>
        <w:rPr>
          <w:rFonts w:ascii="Times New Roman" w:hAnsi="Times New Roman" w:cs="Times New Roman"/>
          <w:sz w:val="28"/>
          <w:szCs w:val="28"/>
          <w:u w:val="single"/>
        </w:rPr>
      </w:pPr>
      <w:r>
        <w:rPr>
          <w:rFonts w:ascii="Times New Roman" w:hAnsi="Times New Roman" w:cs="Times New Roman"/>
          <w:sz w:val="28"/>
          <w:szCs w:val="28"/>
          <w:u w:val="single"/>
        </w:rPr>
        <w:t>C)Les investissements étrangers au Groenland</w:t>
      </w:r>
      <w:r w:rsidR="003B706A">
        <w:rPr>
          <w:rFonts w:ascii="Times New Roman" w:hAnsi="Times New Roman" w:cs="Times New Roman"/>
          <w:sz w:val="28"/>
          <w:szCs w:val="28"/>
          <w:u w:val="single"/>
        </w:rPr>
        <w:t xml:space="preserve"> et le développement durable</w:t>
      </w:r>
    </w:p>
    <w:p w:rsidR="008E69BA" w:rsidRDefault="008E69BA" w:rsidP="008E69BA">
      <w:pPr>
        <w:pStyle w:val="Paragraphedeliste"/>
        <w:rPr>
          <w:rFonts w:ascii="Times New Roman" w:hAnsi="Times New Roman" w:cs="Times New Roman"/>
          <w:sz w:val="28"/>
          <w:szCs w:val="28"/>
          <w:u w:val="single"/>
        </w:rPr>
      </w:pPr>
    </w:p>
    <w:p w:rsidR="008E69BA" w:rsidRDefault="00CB6799" w:rsidP="008E69BA">
      <w:pPr>
        <w:pStyle w:val="Paragraphedeliste"/>
        <w:rPr>
          <w:rFonts w:ascii="Times New Roman" w:hAnsi="Times New Roman" w:cs="Times New Roman"/>
          <w:sz w:val="28"/>
          <w:szCs w:val="28"/>
        </w:rPr>
      </w:pPr>
      <w:r w:rsidRPr="00CB6799">
        <w:rPr>
          <w:rFonts w:ascii="Times New Roman" w:hAnsi="Times New Roman" w:cs="Times New Roman"/>
          <w:sz w:val="28"/>
          <w:szCs w:val="28"/>
        </w:rPr>
        <w:t>Une condition très positive pour les investissements étrangers au Groenland</w:t>
      </w:r>
      <w:r>
        <w:rPr>
          <w:rFonts w:ascii="Times New Roman" w:hAnsi="Times New Roman" w:cs="Times New Roman"/>
          <w:sz w:val="28"/>
          <w:szCs w:val="28"/>
        </w:rPr>
        <w:t xml:space="preserve"> est l’absence de risque politique, ce qui n’est pas le cas dans beaucoup d’autres pays du monde. Sur le plan international, on note que la Déclaration d’Ilulissat du 8 mai 2008, à l’initiative du Groenland et du Danemark, signée par les États-Unis, la Norvège et la Russie, pose en principe que tous les conflits d’intérêts dans la région arctique doivent être résolus de manière pacifique. </w:t>
      </w:r>
    </w:p>
    <w:p w:rsidR="00C61C66" w:rsidRDefault="00C61C66" w:rsidP="008E69BA">
      <w:pPr>
        <w:pStyle w:val="Paragraphedeliste"/>
        <w:rPr>
          <w:rFonts w:ascii="Times New Roman" w:hAnsi="Times New Roman" w:cs="Times New Roman"/>
          <w:sz w:val="28"/>
          <w:szCs w:val="28"/>
        </w:rPr>
      </w:pPr>
      <w:r>
        <w:rPr>
          <w:rFonts w:ascii="Times New Roman" w:hAnsi="Times New Roman" w:cs="Times New Roman"/>
          <w:sz w:val="28"/>
          <w:szCs w:val="28"/>
        </w:rPr>
        <w:t>Ces investissements étrangers peuvent être envisagés à trois niveaux</w:t>
      </w:r>
      <w:r>
        <w:rPr>
          <w:rStyle w:val="Appelnotedebasdep"/>
          <w:rFonts w:ascii="Times New Roman" w:hAnsi="Times New Roman" w:cs="Times New Roman"/>
          <w:sz w:val="28"/>
          <w:szCs w:val="28"/>
        </w:rPr>
        <w:footnoteReference w:id="16"/>
      </w:r>
      <w:r w:rsidR="00040120">
        <w:rPr>
          <w:rFonts w:ascii="Times New Roman" w:hAnsi="Times New Roman" w:cs="Times New Roman"/>
          <w:sz w:val="28"/>
          <w:szCs w:val="28"/>
        </w:rPr>
        <w:t>pour la région arctique</w:t>
      </w:r>
      <w:r>
        <w:rPr>
          <w:rFonts w:ascii="Times New Roman" w:hAnsi="Times New Roman" w:cs="Times New Roman"/>
          <w:sz w:val="28"/>
          <w:szCs w:val="28"/>
        </w:rPr>
        <w:t>.</w:t>
      </w:r>
    </w:p>
    <w:p w:rsidR="00040120" w:rsidRDefault="00C61C66" w:rsidP="008E69BA">
      <w:pPr>
        <w:pStyle w:val="Paragraphedeliste"/>
        <w:rPr>
          <w:rFonts w:ascii="Times New Roman" w:hAnsi="Times New Roman" w:cs="Times New Roman"/>
          <w:sz w:val="28"/>
          <w:szCs w:val="28"/>
        </w:rPr>
      </w:pPr>
      <w:r>
        <w:rPr>
          <w:rFonts w:ascii="Times New Roman" w:hAnsi="Times New Roman" w:cs="Times New Roman"/>
          <w:sz w:val="28"/>
          <w:szCs w:val="28"/>
        </w:rPr>
        <w:t xml:space="preserve">Le niveau bilatéral, par l’aide d’un État au Groenland. </w:t>
      </w:r>
    </w:p>
    <w:p w:rsidR="00E2361E" w:rsidRDefault="00C61C66" w:rsidP="008E69BA">
      <w:pPr>
        <w:pStyle w:val="Paragraphedeliste"/>
        <w:rPr>
          <w:rFonts w:ascii="Times New Roman" w:hAnsi="Times New Roman" w:cs="Times New Roman"/>
          <w:sz w:val="28"/>
          <w:szCs w:val="28"/>
        </w:rPr>
      </w:pPr>
      <w:r>
        <w:rPr>
          <w:rFonts w:ascii="Times New Roman" w:hAnsi="Times New Roman" w:cs="Times New Roman"/>
          <w:sz w:val="28"/>
          <w:szCs w:val="28"/>
        </w:rPr>
        <w:t xml:space="preserve">Le niveau régional, par la coopération nordique ou avec un ensemble partiellement </w:t>
      </w:r>
      <w:r w:rsidR="00040120">
        <w:rPr>
          <w:rFonts w:ascii="Times New Roman" w:hAnsi="Times New Roman" w:cs="Times New Roman"/>
          <w:sz w:val="28"/>
          <w:szCs w:val="28"/>
        </w:rPr>
        <w:t>supra</w:t>
      </w:r>
      <w:r>
        <w:rPr>
          <w:rFonts w:ascii="Times New Roman" w:hAnsi="Times New Roman" w:cs="Times New Roman"/>
          <w:sz w:val="28"/>
          <w:szCs w:val="28"/>
        </w:rPr>
        <w:t>national,</w:t>
      </w:r>
      <w:r w:rsidR="00E2361E">
        <w:rPr>
          <w:rFonts w:ascii="Times New Roman" w:hAnsi="Times New Roman" w:cs="Times New Roman"/>
          <w:sz w:val="28"/>
          <w:szCs w:val="28"/>
        </w:rPr>
        <w:t xml:space="preserve"> américain, ou européen comme l’</w:t>
      </w:r>
      <w:r w:rsidR="00040120">
        <w:rPr>
          <w:rFonts w:ascii="Times New Roman" w:hAnsi="Times New Roman" w:cs="Times New Roman"/>
          <w:sz w:val="28"/>
          <w:szCs w:val="28"/>
        </w:rPr>
        <w:t>U</w:t>
      </w:r>
      <w:r w:rsidR="00E2361E">
        <w:rPr>
          <w:rFonts w:ascii="Times New Roman" w:hAnsi="Times New Roman" w:cs="Times New Roman"/>
          <w:sz w:val="28"/>
          <w:szCs w:val="28"/>
        </w:rPr>
        <w:t>nion européenne.</w:t>
      </w:r>
    </w:p>
    <w:p w:rsidR="00C61C66" w:rsidRDefault="00E2361E" w:rsidP="008E69BA">
      <w:pPr>
        <w:pStyle w:val="Paragraphedeliste"/>
        <w:rPr>
          <w:rFonts w:ascii="Times New Roman" w:hAnsi="Times New Roman" w:cs="Times New Roman"/>
          <w:sz w:val="28"/>
          <w:szCs w:val="28"/>
        </w:rPr>
      </w:pPr>
      <w:r w:rsidRPr="00E2361E">
        <w:rPr>
          <w:rFonts w:ascii="Times New Roman" w:hAnsi="Times New Roman" w:cs="Times New Roman"/>
          <w:sz w:val="28"/>
          <w:szCs w:val="28"/>
        </w:rPr>
        <w:t>Enfin, au niveau international, au moyen d’investissements privés, en particulier dans le secteur de l’énergie</w:t>
      </w:r>
      <w:r>
        <w:rPr>
          <w:rFonts w:ascii="Times New Roman" w:hAnsi="Times New Roman" w:cs="Times New Roman"/>
          <w:sz w:val="28"/>
          <w:szCs w:val="28"/>
        </w:rPr>
        <w:t>, sans négliger les politiques étatiques</w:t>
      </w:r>
      <w:r w:rsidRPr="00E2361E">
        <w:rPr>
          <w:rFonts w:ascii="Times New Roman" w:hAnsi="Times New Roman" w:cs="Times New Roman"/>
          <w:sz w:val="28"/>
          <w:szCs w:val="28"/>
        </w:rPr>
        <w:t>.</w:t>
      </w:r>
      <w:r>
        <w:rPr>
          <w:rFonts w:ascii="Times New Roman" w:hAnsi="Times New Roman" w:cs="Times New Roman"/>
          <w:sz w:val="28"/>
          <w:szCs w:val="28"/>
        </w:rPr>
        <w:t xml:space="preserve"> À ce niveau, la Chine pourrait être un acteur majeur dans le développement du Groenland, envers lequel, déjà implantée en Islande, elle a manifesté beaucoup d’intérêt au cours de ces dernières années.</w:t>
      </w:r>
    </w:p>
    <w:p w:rsidR="00E2361E" w:rsidRDefault="00E2361E" w:rsidP="008E69BA">
      <w:pPr>
        <w:pStyle w:val="Paragraphedeliste"/>
        <w:rPr>
          <w:rFonts w:ascii="Times New Roman" w:hAnsi="Times New Roman" w:cs="Times New Roman"/>
          <w:sz w:val="28"/>
          <w:szCs w:val="28"/>
        </w:rPr>
      </w:pPr>
      <w:r>
        <w:rPr>
          <w:rFonts w:ascii="Times New Roman" w:hAnsi="Times New Roman" w:cs="Times New Roman"/>
          <w:sz w:val="28"/>
          <w:szCs w:val="28"/>
        </w:rPr>
        <w:t>La Chine privilégie une approche patiente et intelligente, sur le plan diplomatique, pour la région arctique. En 2011, une mission sino-</w:t>
      </w:r>
      <w:r>
        <w:rPr>
          <w:rFonts w:ascii="Times New Roman" w:hAnsi="Times New Roman" w:cs="Times New Roman"/>
          <w:sz w:val="28"/>
          <w:szCs w:val="28"/>
        </w:rPr>
        <w:lastRenderedPageBreak/>
        <w:t>islandaise rejoint le pôle Nord en s’inscrivant explicitement dans la philosophie du dév</w:t>
      </w:r>
      <w:r w:rsidR="00040120">
        <w:rPr>
          <w:rFonts w:ascii="Times New Roman" w:hAnsi="Times New Roman" w:cs="Times New Roman"/>
          <w:sz w:val="28"/>
          <w:szCs w:val="28"/>
        </w:rPr>
        <w:t>eloppement durable, puisqu’elle</w:t>
      </w:r>
      <w:r>
        <w:rPr>
          <w:rFonts w:ascii="Times New Roman" w:hAnsi="Times New Roman" w:cs="Times New Roman"/>
          <w:sz w:val="28"/>
          <w:szCs w:val="28"/>
        </w:rPr>
        <w:t xml:space="preserve"> s’intitulait </w:t>
      </w:r>
    </w:p>
    <w:p w:rsidR="00E2361E" w:rsidRDefault="00E2361E" w:rsidP="008E69BA">
      <w:pPr>
        <w:pStyle w:val="Paragraphedeliste"/>
        <w:rPr>
          <w:rFonts w:ascii="Times New Roman" w:hAnsi="Times New Roman" w:cs="Times New Roman"/>
          <w:sz w:val="28"/>
          <w:szCs w:val="28"/>
        </w:rPr>
      </w:pPr>
      <w:r>
        <w:rPr>
          <w:rFonts w:ascii="Times New Roman" w:hAnsi="Times New Roman" w:cs="Times New Roman"/>
          <w:sz w:val="28"/>
          <w:szCs w:val="28"/>
        </w:rPr>
        <w:t xml:space="preserve"> « </w:t>
      </w:r>
      <w:r w:rsidRPr="00E2361E">
        <w:rPr>
          <w:rFonts w:ascii="Times New Roman" w:hAnsi="Times New Roman" w:cs="Times New Roman"/>
          <w:i/>
          <w:sz w:val="28"/>
          <w:szCs w:val="28"/>
        </w:rPr>
        <w:t xml:space="preserve">Expédition pôle Nord </w:t>
      </w:r>
      <w:r>
        <w:rPr>
          <w:rFonts w:ascii="Times New Roman" w:hAnsi="Times New Roman" w:cs="Times New Roman"/>
          <w:i/>
          <w:sz w:val="28"/>
          <w:szCs w:val="28"/>
        </w:rPr>
        <w:t>s</w:t>
      </w:r>
      <w:r w:rsidRPr="00E2361E">
        <w:rPr>
          <w:rFonts w:ascii="Times New Roman" w:hAnsi="Times New Roman" w:cs="Times New Roman"/>
          <w:i/>
          <w:sz w:val="28"/>
          <w:szCs w:val="28"/>
        </w:rPr>
        <w:t>ino</w:t>
      </w:r>
      <w:r>
        <w:rPr>
          <w:rFonts w:ascii="Times New Roman" w:hAnsi="Times New Roman" w:cs="Times New Roman"/>
          <w:i/>
          <w:sz w:val="28"/>
          <w:szCs w:val="28"/>
        </w:rPr>
        <w:t>-</w:t>
      </w:r>
      <w:r w:rsidRPr="00E2361E">
        <w:rPr>
          <w:rFonts w:ascii="Times New Roman" w:hAnsi="Times New Roman" w:cs="Times New Roman"/>
          <w:i/>
          <w:sz w:val="28"/>
          <w:szCs w:val="28"/>
        </w:rPr>
        <w:t xml:space="preserve"> islandaise pour la protection environnementale et le développement durable</w:t>
      </w:r>
      <w:r>
        <w:rPr>
          <w:rFonts w:ascii="Times New Roman" w:hAnsi="Times New Roman" w:cs="Times New Roman"/>
          <w:sz w:val="28"/>
          <w:szCs w:val="28"/>
        </w:rPr>
        <w:t xml:space="preserve"> »</w:t>
      </w:r>
      <w:r>
        <w:rPr>
          <w:rStyle w:val="Appelnotedebasdep"/>
          <w:rFonts w:ascii="Times New Roman" w:hAnsi="Times New Roman" w:cs="Times New Roman"/>
          <w:sz w:val="28"/>
          <w:szCs w:val="28"/>
        </w:rPr>
        <w:footnoteReference w:id="17"/>
      </w:r>
      <w:r w:rsidR="00C62115">
        <w:rPr>
          <w:rFonts w:ascii="Times New Roman" w:hAnsi="Times New Roman" w:cs="Times New Roman"/>
          <w:sz w:val="28"/>
          <w:szCs w:val="28"/>
        </w:rPr>
        <w:t>.</w:t>
      </w:r>
    </w:p>
    <w:p w:rsidR="00C62115" w:rsidRDefault="00C62115" w:rsidP="008E69BA">
      <w:pPr>
        <w:pStyle w:val="Paragraphedeliste"/>
        <w:rPr>
          <w:rFonts w:ascii="Times New Roman" w:hAnsi="Times New Roman" w:cs="Times New Roman"/>
          <w:sz w:val="28"/>
          <w:szCs w:val="28"/>
        </w:rPr>
      </w:pPr>
      <w:r>
        <w:rPr>
          <w:rFonts w:ascii="Times New Roman" w:hAnsi="Times New Roman" w:cs="Times New Roman"/>
          <w:sz w:val="28"/>
          <w:szCs w:val="28"/>
        </w:rPr>
        <w:t xml:space="preserve">Hu Zhengyue, ministre assistant des </w:t>
      </w:r>
      <w:r w:rsidR="00040120">
        <w:rPr>
          <w:rFonts w:ascii="Times New Roman" w:hAnsi="Times New Roman" w:cs="Times New Roman"/>
          <w:sz w:val="28"/>
          <w:szCs w:val="28"/>
        </w:rPr>
        <w:t>A</w:t>
      </w:r>
      <w:r>
        <w:rPr>
          <w:rFonts w:ascii="Times New Roman" w:hAnsi="Times New Roman" w:cs="Times New Roman"/>
          <w:sz w:val="28"/>
          <w:szCs w:val="28"/>
        </w:rPr>
        <w:t>ffaires étrangères,</w:t>
      </w:r>
      <w:r w:rsidR="00040120">
        <w:rPr>
          <w:rFonts w:ascii="Times New Roman" w:hAnsi="Times New Roman" w:cs="Times New Roman"/>
          <w:sz w:val="28"/>
          <w:szCs w:val="28"/>
        </w:rPr>
        <w:t>a</w:t>
      </w:r>
      <w:r>
        <w:rPr>
          <w:rFonts w:ascii="Times New Roman" w:hAnsi="Times New Roman" w:cs="Times New Roman"/>
          <w:sz w:val="28"/>
          <w:szCs w:val="28"/>
        </w:rPr>
        <w:t xml:space="preserve"> exprim</w:t>
      </w:r>
      <w:r w:rsidR="00040120">
        <w:rPr>
          <w:rFonts w:ascii="Times New Roman" w:hAnsi="Times New Roman" w:cs="Times New Roman"/>
          <w:sz w:val="28"/>
          <w:szCs w:val="28"/>
        </w:rPr>
        <w:t>é</w:t>
      </w:r>
      <w:r>
        <w:rPr>
          <w:rFonts w:ascii="Times New Roman" w:hAnsi="Times New Roman" w:cs="Times New Roman"/>
          <w:sz w:val="28"/>
          <w:szCs w:val="28"/>
        </w:rPr>
        <w:t xml:space="preserve"> le soutien de la Chine aux droits souverains et juridiques des </w:t>
      </w:r>
      <w:r w:rsidR="00040120">
        <w:rPr>
          <w:rFonts w:ascii="Times New Roman" w:hAnsi="Times New Roman" w:cs="Times New Roman"/>
          <w:sz w:val="28"/>
          <w:szCs w:val="28"/>
        </w:rPr>
        <w:t>E</w:t>
      </w:r>
      <w:r>
        <w:rPr>
          <w:rFonts w:ascii="Times New Roman" w:hAnsi="Times New Roman" w:cs="Times New Roman"/>
          <w:sz w:val="28"/>
          <w:szCs w:val="28"/>
        </w:rPr>
        <w:t>tats arctiques sur le plateau continental. Mais elle pense que les lois internationales en la matière doivent être redéfinies en raison des circonstances résultant de la fonte des glaces.</w:t>
      </w:r>
    </w:p>
    <w:p w:rsidR="00C62115" w:rsidRDefault="00C62115" w:rsidP="008E69BA">
      <w:pPr>
        <w:pStyle w:val="Paragraphedeliste"/>
        <w:rPr>
          <w:rFonts w:ascii="Times New Roman" w:hAnsi="Times New Roman" w:cs="Times New Roman"/>
          <w:sz w:val="28"/>
          <w:szCs w:val="28"/>
        </w:rPr>
      </w:pPr>
      <w:r>
        <w:rPr>
          <w:rFonts w:ascii="Times New Roman" w:hAnsi="Times New Roman" w:cs="Times New Roman"/>
          <w:sz w:val="28"/>
          <w:szCs w:val="28"/>
        </w:rPr>
        <w:t>Wen Jiabao, le Premier ministre chinois, est venu en 2012 en Islande et en Suède pour affirmer l’engagement de son pays dans la région arctique. La Suède, qui a présidé le Conseil de l’Arctique de 2011 à 2013, a voté en faveur de la candidature chinoise au poste d’observateur permanent dans cet organisme. La même année 2012, le ministre chinois en charge des ressources, Xu Shao Shi, s’est rendu au Groenland au mois d’avril, après avoir accompagné le Premier ministre en Islande. Il a rencontré le chef du gouvernement groenlandais, Kuupik Kleist. Les discussions ont porté sur une coopération dans le domaine des ressources naturelles. La délégation chinoise s’est également rendue à l’</w:t>
      </w:r>
      <w:r w:rsidR="00061D3E">
        <w:rPr>
          <w:rFonts w:ascii="Times New Roman" w:hAnsi="Times New Roman" w:cs="Times New Roman"/>
          <w:sz w:val="28"/>
          <w:szCs w:val="28"/>
        </w:rPr>
        <w:t>U</w:t>
      </w:r>
      <w:r>
        <w:rPr>
          <w:rFonts w:ascii="Times New Roman" w:hAnsi="Times New Roman" w:cs="Times New Roman"/>
          <w:sz w:val="28"/>
          <w:szCs w:val="28"/>
        </w:rPr>
        <w:t>niversité du Groenland et à l’</w:t>
      </w:r>
      <w:r w:rsidR="00040120">
        <w:rPr>
          <w:rFonts w:ascii="Times New Roman" w:hAnsi="Times New Roman" w:cs="Times New Roman"/>
          <w:sz w:val="28"/>
          <w:szCs w:val="28"/>
        </w:rPr>
        <w:t>I</w:t>
      </w:r>
      <w:r>
        <w:rPr>
          <w:rFonts w:ascii="Times New Roman" w:hAnsi="Times New Roman" w:cs="Times New Roman"/>
          <w:sz w:val="28"/>
          <w:szCs w:val="28"/>
        </w:rPr>
        <w:t>nstitut groenlandais des ressources naturelles.</w:t>
      </w:r>
      <w:r w:rsidR="00061D3E">
        <w:rPr>
          <w:rFonts w:ascii="Times New Roman" w:hAnsi="Times New Roman" w:cs="Times New Roman"/>
          <w:sz w:val="28"/>
          <w:szCs w:val="28"/>
        </w:rPr>
        <w:t xml:space="preserve"> Par cette visite à l’Université du Groenland,</w:t>
      </w:r>
      <w:r>
        <w:rPr>
          <w:rFonts w:ascii="Times New Roman" w:hAnsi="Times New Roman" w:cs="Times New Roman"/>
          <w:sz w:val="28"/>
          <w:szCs w:val="28"/>
        </w:rPr>
        <w:t xml:space="preserve"> </w:t>
      </w:r>
      <w:r w:rsidR="00061D3E">
        <w:rPr>
          <w:rFonts w:ascii="Times New Roman" w:hAnsi="Times New Roman" w:cs="Times New Roman"/>
          <w:sz w:val="28"/>
          <w:szCs w:val="28"/>
        </w:rPr>
        <w:t>l</w:t>
      </w:r>
      <w:r>
        <w:rPr>
          <w:rFonts w:ascii="Times New Roman" w:hAnsi="Times New Roman" w:cs="Times New Roman"/>
          <w:sz w:val="28"/>
          <w:szCs w:val="28"/>
        </w:rPr>
        <w:t>a Chine</w:t>
      </w:r>
      <w:r w:rsidR="00061D3E">
        <w:rPr>
          <w:rFonts w:ascii="Times New Roman" w:hAnsi="Times New Roman" w:cs="Times New Roman"/>
          <w:sz w:val="28"/>
          <w:szCs w:val="28"/>
        </w:rPr>
        <w:t xml:space="preserve"> manifeste donc aussi son intérêt pour l’éducation de la future élite groenlandaise.</w:t>
      </w:r>
    </w:p>
    <w:p w:rsidR="00061D3E" w:rsidRDefault="00061D3E" w:rsidP="008E69BA">
      <w:pPr>
        <w:pStyle w:val="Paragraphedeliste"/>
        <w:rPr>
          <w:rFonts w:ascii="Times New Roman" w:hAnsi="Times New Roman" w:cs="Times New Roman"/>
          <w:sz w:val="28"/>
          <w:szCs w:val="28"/>
        </w:rPr>
      </w:pPr>
      <w:r>
        <w:rPr>
          <w:rFonts w:ascii="Times New Roman" w:hAnsi="Times New Roman" w:cs="Times New Roman"/>
          <w:sz w:val="28"/>
          <w:szCs w:val="28"/>
        </w:rPr>
        <w:t>Au mois d’août 2012, la presse groenlandaise</w:t>
      </w:r>
      <w:r>
        <w:rPr>
          <w:rStyle w:val="Appelnotedebasdep"/>
          <w:rFonts w:ascii="Times New Roman" w:hAnsi="Times New Roman" w:cs="Times New Roman"/>
          <w:sz w:val="28"/>
          <w:szCs w:val="28"/>
        </w:rPr>
        <w:footnoteReference w:id="18"/>
      </w:r>
      <w:r>
        <w:rPr>
          <w:rFonts w:ascii="Times New Roman" w:hAnsi="Times New Roman" w:cs="Times New Roman"/>
          <w:sz w:val="28"/>
          <w:szCs w:val="28"/>
        </w:rPr>
        <w:t xml:space="preserve"> s’est fait l’écho d’une perspective de financement par des banques chinoises d’un projet de mine de faire Groenland, estimée à environ 1,9 milliards d’euros. Cette somme correspond à plus de trois fois la subvention annuelle de l’État danois au Groenland. Selon certaines estimations, le Groenland pourrait percevoir chaque année par ce seul projet minier environ 134 millions d’euros au titre de l’impôt sur les sociétés. Toujours en 2012, la presse a parlé de la volonté chinoise d’investir dans le secteur des infrastructures pour une somme d’environ 175 millions d’euros.</w:t>
      </w:r>
    </w:p>
    <w:p w:rsidR="00040120" w:rsidRDefault="00040120" w:rsidP="008E69BA">
      <w:pPr>
        <w:pStyle w:val="Paragraphedeliste"/>
        <w:rPr>
          <w:rFonts w:ascii="Times New Roman" w:hAnsi="Times New Roman" w:cs="Times New Roman"/>
          <w:sz w:val="28"/>
          <w:szCs w:val="28"/>
        </w:rPr>
      </w:pPr>
      <w:r>
        <w:rPr>
          <w:rFonts w:ascii="Times New Roman" w:hAnsi="Times New Roman" w:cs="Times New Roman"/>
          <w:sz w:val="28"/>
          <w:szCs w:val="28"/>
        </w:rPr>
        <w:t>Enfin, en septembre 2012, le président sud-coréen Lee-Myung-bak s’est rendu au Groenland pour discuter de l’exploitation des terres rares.</w:t>
      </w:r>
    </w:p>
    <w:p w:rsidR="00061D3E" w:rsidRDefault="00040120" w:rsidP="008E69BA">
      <w:pPr>
        <w:pStyle w:val="Paragraphedeliste"/>
        <w:rPr>
          <w:rFonts w:ascii="Times New Roman" w:hAnsi="Times New Roman" w:cs="Times New Roman"/>
          <w:sz w:val="28"/>
          <w:szCs w:val="28"/>
        </w:rPr>
      </w:pPr>
      <w:r>
        <w:rPr>
          <w:rFonts w:ascii="Times New Roman" w:hAnsi="Times New Roman" w:cs="Times New Roman"/>
          <w:sz w:val="28"/>
          <w:szCs w:val="28"/>
        </w:rPr>
        <w:lastRenderedPageBreak/>
        <w:t>L’importance des investissements étrangers, notamment chinois, est à double tranchant. D’un côté, il représente une aide substantielle au développement du Groenland. D’un autre côté, il risque de le mettre en état de dépendance économique. On peut aussi noter qu’en raison de la politique suivie en Chine, on peut douter de la sincérité de l’engagement chinois en ce qui concerne le respect de l’environnement et l’adhésion à la politique du développement durable.</w:t>
      </w:r>
    </w:p>
    <w:p w:rsidR="00040120" w:rsidRDefault="00040120" w:rsidP="008E69BA">
      <w:pPr>
        <w:pStyle w:val="Paragraphedeliste"/>
        <w:rPr>
          <w:rFonts w:ascii="Times New Roman" w:hAnsi="Times New Roman" w:cs="Times New Roman"/>
          <w:sz w:val="28"/>
          <w:szCs w:val="28"/>
        </w:rPr>
      </w:pPr>
    </w:p>
    <w:p w:rsidR="00040120" w:rsidRDefault="00040120" w:rsidP="008E69BA">
      <w:pPr>
        <w:pStyle w:val="Paragraphedeliste"/>
        <w:rPr>
          <w:rFonts w:ascii="Times New Roman" w:hAnsi="Times New Roman" w:cs="Times New Roman"/>
          <w:b/>
          <w:sz w:val="28"/>
          <w:szCs w:val="28"/>
          <w:u w:val="single"/>
        </w:rPr>
      </w:pPr>
      <w:r>
        <w:rPr>
          <w:rFonts w:ascii="Times New Roman" w:hAnsi="Times New Roman" w:cs="Times New Roman"/>
          <w:b/>
          <w:sz w:val="28"/>
          <w:szCs w:val="28"/>
          <w:u w:val="single"/>
        </w:rPr>
        <w:t>Conclusion :L’émergence de l’Arctique</w:t>
      </w:r>
    </w:p>
    <w:p w:rsidR="00040120" w:rsidRDefault="00040120" w:rsidP="008E69BA">
      <w:pPr>
        <w:pStyle w:val="Paragraphedeliste"/>
        <w:rPr>
          <w:rFonts w:ascii="Times New Roman" w:hAnsi="Times New Roman" w:cs="Times New Roman"/>
          <w:b/>
          <w:sz w:val="28"/>
          <w:szCs w:val="28"/>
          <w:u w:val="single"/>
        </w:rPr>
      </w:pPr>
    </w:p>
    <w:p w:rsidR="00253C36" w:rsidRDefault="00253C36" w:rsidP="008E69BA">
      <w:pPr>
        <w:pStyle w:val="Paragraphedeliste"/>
        <w:rPr>
          <w:rFonts w:ascii="Times New Roman" w:hAnsi="Times New Roman" w:cs="Times New Roman"/>
          <w:sz w:val="28"/>
          <w:szCs w:val="28"/>
        </w:rPr>
      </w:pPr>
      <w:r>
        <w:rPr>
          <w:rFonts w:ascii="Times New Roman" w:hAnsi="Times New Roman" w:cs="Times New Roman"/>
          <w:sz w:val="28"/>
          <w:szCs w:val="28"/>
        </w:rPr>
        <w:t>Lignes qui précèdent, notamment par la comparaison entre la Convention de la Baie James et le présent du Groenland nous ont permis de nous rendre compte des immenses changements survenus en un demi-siècle dans les régions arctiques.</w:t>
      </w:r>
    </w:p>
    <w:p w:rsidR="00253C36" w:rsidRDefault="00253C36" w:rsidP="008E69BA">
      <w:pPr>
        <w:pStyle w:val="Paragraphedeliste"/>
        <w:rPr>
          <w:rFonts w:ascii="Times New Roman" w:hAnsi="Times New Roman" w:cs="Times New Roman"/>
          <w:sz w:val="28"/>
          <w:szCs w:val="28"/>
        </w:rPr>
      </w:pPr>
      <w:r>
        <w:rPr>
          <w:rFonts w:ascii="Times New Roman" w:hAnsi="Times New Roman" w:cs="Times New Roman"/>
          <w:sz w:val="28"/>
          <w:szCs w:val="28"/>
        </w:rPr>
        <w:t xml:space="preserve">Avant le premier choc pétrolier, au Canada, on appelait ces régions « </w:t>
      </w:r>
      <w:r w:rsidRPr="00253C36">
        <w:rPr>
          <w:rFonts w:ascii="Times New Roman" w:hAnsi="Times New Roman" w:cs="Times New Roman"/>
          <w:i/>
          <w:sz w:val="28"/>
          <w:szCs w:val="28"/>
        </w:rPr>
        <w:t>les terres de Caïn</w:t>
      </w:r>
      <w:r>
        <w:rPr>
          <w:rFonts w:ascii="Times New Roman" w:hAnsi="Times New Roman" w:cs="Times New Roman"/>
          <w:sz w:val="28"/>
          <w:szCs w:val="28"/>
        </w:rPr>
        <w:t xml:space="preserve"> ». Après le premier choc pétrolier, on a pu démarrer des grands travaux au Nouveau- Québec sans avoir consulté les populations autochtones, ce qui serait impensable aujourd’hui, notamment en raison des instruments de droit international concernant les peuples autochtones. La modernisation économique, les besoins du monde en minéraux rares peuvent être une chance pour les peuples autochtones. Jusqu’ici, surtout dans la partie asiatique du monde, ce type de projet leur a au contraire été nuisible. De toute façon, des entreprises de cette envergure ne peuvent que modifier la structure sociale des populations concernées. C’est pourquoi le Groenland a commencé par décréter un moratoire sur l’exploitation de l’uranium, avant de la permettre par un vote obtenu à une très faible majorité.</w:t>
      </w:r>
    </w:p>
    <w:p w:rsidR="00040120" w:rsidRDefault="00253C36" w:rsidP="008E69BA">
      <w:pPr>
        <w:pStyle w:val="Paragraphedeliste"/>
        <w:rPr>
          <w:rFonts w:ascii="Times New Roman" w:hAnsi="Times New Roman" w:cs="Times New Roman"/>
          <w:sz w:val="28"/>
          <w:szCs w:val="28"/>
        </w:rPr>
      </w:pPr>
      <w:r>
        <w:rPr>
          <w:rFonts w:ascii="Times New Roman" w:hAnsi="Times New Roman" w:cs="Times New Roman"/>
          <w:sz w:val="28"/>
          <w:szCs w:val="28"/>
        </w:rPr>
        <w:t>L’avenir est donc lourd à la fois de promesses et de dangers pour la zone arctique, en particulier pour le Groenland.</w:t>
      </w:r>
    </w:p>
    <w:p w:rsidR="00253C36" w:rsidRDefault="00253C36" w:rsidP="008E69BA">
      <w:pPr>
        <w:pStyle w:val="Paragraphedeliste"/>
        <w:rPr>
          <w:rFonts w:ascii="Times New Roman" w:hAnsi="Times New Roman" w:cs="Times New Roman"/>
          <w:sz w:val="28"/>
          <w:szCs w:val="28"/>
        </w:rPr>
      </w:pPr>
    </w:p>
    <w:p w:rsidR="00253C36" w:rsidRDefault="00253C36" w:rsidP="008E69BA">
      <w:pPr>
        <w:pStyle w:val="Paragraphedeliste"/>
        <w:rPr>
          <w:rFonts w:ascii="Times New Roman" w:hAnsi="Times New Roman" w:cs="Times New Roman"/>
          <w:sz w:val="28"/>
          <w:szCs w:val="28"/>
        </w:rPr>
      </w:pPr>
      <w:r>
        <w:rPr>
          <w:rFonts w:ascii="Times New Roman" w:hAnsi="Times New Roman" w:cs="Times New Roman"/>
          <w:sz w:val="28"/>
          <w:szCs w:val="28"/>
        </w:rPr>
        <w:t xml:space="preserve">N.Rouland, </w:t>
      </w:r>
      <w:r w:rsidRPr="00253C36">
        <w:rPr>
          <w:rFonts w:ascii="Times New Roman" w:hAnsi="Times New Roman" w:cs="Times New Roman"/>
          <w:i/>
          <w:sz w:val="28"/>
          <w:szCs w:val="28"/>
        </w:rPr>
        <w:t>Ancien Membre de l’Institut Universitaire De France, Professeur à l’Université d’Aix-Marseille</w:t>
      </w:r>
      <w:r>
        <w:rPr>
          <w:rFonts w:ascii="Times New Roman" w:hAnsi="Times New Roman" w:cs="Times New Roman"/>
          <w:sz w:val="28"/>
          <w:szCs w:val="28"/>
        </w:rPr>
        <w:t>, France.</w:t>
      </w:r>
    </w:p>
    <w:p w:rsidR="00253C36" w:rsidRDefault="00253C36" w:rsidP="008E69BA">
      <w:pPr>
        <w:pStyle w:val="Paragraphedeliste"/>
        <w:rPr>
          <w:rFonts w:ascii="Times New Roman" w:hAnsi="Times New Roman" w:cs="Times New Roman"/>
          <w:sz w:val="28"/>
          <w:szCs w:val="28"/>
        </w:rPr>
      </w:pPr>
    </w:p>
    <w:p w:rsidR="00253C36" w:rsidRPr="00040120" w:rsidRDefault="00253C36" w:rsidP="008E69BA">
      <w:pPr>
        <w:pStyle w:val="Paragraphedeliste"/>
        <w:rPr>
          <w:rFonts w:ascii="Times New Roman" w:hAnsi="Times New Roman" w:cs="Times New Roman"/>
          <w:sz w:val="28"/>
          <w:szCs w:val="28"/>
        </w:rPr>
      </w:pPr>
      <w:r>
        <w:rPr>
          <w:rFonts w:ascii="Times New Roman" w:hAnsi="Times New Roman" w:cs="Times New Roman"/>
          <w:sz w:val="28"/>
          <w:szCs w:val="28"/>
        </w:rPr>
        <w:t xml:space="preserve">        *********************************************</w:t>
      </w:r>
    </w:p>
    <w:p w:rsidR="00E2361E" w:rsidRPr="00E2361E" w:rsidRDefault="00E2361E" w:rsidP="008E69BA">
      <w:pPr>
        <w:pStyle w:val="Paragraphedeliste"/>
        <w:rPr>
          <w:rFonts w:ascii="Times New Roman" w:hAnsi="Times New Roman" w:cs="Times New Roman"/>
          <w:sz w:val="28"/>
          <w:szCs w:val="28"/>
        </w:rPr>
      </w:pPr>
    </w:p>
    <w:p w:rsidR="00CB6799" w:rsidRPr="00E2361E" w:rsidRDefault="00CB6799" w:rsidP="008E69BA">
      <w:pPr>
        <w:pStyle w:val="Paragraphedeliste"/>
        <w:rPr>
          <w:rFonts w:ascii="Times New Roman" w:hAnsi="Times New Roman" w:cs="Times New Roman"/>
          <w:sz w:val="28"/>
          <w:szCs w:val="28"/>
        </w:rPr>
      </w:pPr>
    </w:p>
    <w:p w:rsidR="008A296C" w:rsidRPr="008F20CA" w:rsidRDefault="008A296C" w:rsidP="008F20CA">
      <w:pPr>
        <w:pStyle w:val="Paragraphedeliste"/>
        <w:rPr>
          <w:rFonts w:ascii="Times New Roman" w:hAnsi="Times New Roman" w:cs="Times New Roman"/>
          <w:sz w:val="28"/>
          <w:szCs w:val="28"/>
        </w:rPr>
      </w:pPr>
    </w:p>
    <w:p w:rsidR="002F35D8" w:rsidRDefault="002F35D8" w:rsidP="00BF7139">
      <w:pPr>
        <w:rPr>
          <w:rFonts w:ascii="Times New Roman" w:hAnsi="Times New Roman" w:cs="Times New Roman"/>
          <w:sz w:val="28"/>
          <w:szCs w:val="28"/>
        </w:rPr>
      </w:pPr>
    </w:p>
    <w:p w:rsidR="002F35D8" w:rsidRPr="002F35D8" w:rsidRDefault="002F35D8" w:rsidP="00BF7139">
      <w:pPr>
        <w:rPr>
          <w:rFonts w:ascii="Times New Roman" w:hAnsi="Times New Roman" w:cs="Times New Roman"/>
          <w:sz w:val="28"/>
          <w:szCs w:val="28"/>
        </w:rPr>
      </w:pPr>
    </w:p>
    <w:p w:rsidR="00D35372" w:rsidRPr="00D35372" w:rsidRDefault="00D35372" w:rsidP="00D35372">
      <w:pPr>
        <w:pStyle w:val="Paragraphedeliste"/>
        <w:ind w:left="705"/>
        <w:rPr>
          <w:rFonts w:ascii="Times New Roman" w:hAnsi="Times New Roman" w:cs="Times New Roman"/>
          <w:sz w:val="28"/>
          <w:szCs w:val="28"/>
          <w:u w:val="single"/>
        </w:rPr>
      </w:pPr>
    </w:p>
    <w:p w:rsidR="00197A2D" w:rsidRPr="002B5E1E" w:rsidRDefault="00197A2D" w:rsidP="00C907BA">
      <w:pPr>
        <w:rPr>
          <w:rFonts w:ascii="Times New Roman" w:hAnsi="Times New Roman" w:cs="Times New Roman"/>
          <w:sz w:val="28"/>
          <w:szCs w:val="28"/>
        </w:rPr>
      </w:pPr>
    </w:p>
    <w:p w:rsidR="002B5E1E" w:rsidRPr="00A53789" w:rsidRDefault="003732CA" w:rsidP="00C907BA">
      <w:pPr>
        <w:rPr>
          <w:rFonts w:ascii="Times New Roman" w:hAnsi="Times New Roman" w:cs="Times New Roman"/>
          <w:sz w:val="28"/>
          <w:szCs w:val="28"/>
        </w:rPr>
      </w:pPr>
      <w:r>
        <w:rPr>
          <w:rFonts w:ascii="Times New Roman" w:hAnsi="Times New Roman" w:cs="Times New Roman"/>
          <w:sz w:val="28"/>
          <w:szCs w:val="28"/>
        </w:rPr>
        <w:t xml:space="preserve"> </w:t>
      </w:r>
    </w:p>
    <w:p w:rsidR="00151A09" w:rsidRPr="00CC1159" w:rsidRDefault="00151A09" w:rsidP="00000421">
      <w:pPr>
        <w:pStyle w:val="Paragraphedeliste"/>
        <w:rPr>
          <w:rFonts w:ascii="Times New Roman" w:hAnsi="Times New Roman" w:cs="Times New Roman"/>
          <w:sz w:val="28"/>
          <w:szCs w:val="28"/>
        </w:rPr>
      </w:pPr>
    </w:p>
    <w:p w:rsidR="00000421" w:rsidRPr="00000421" w:rsidRDefault="00000421" w:rsidP="00000421">
      <w:pPr>
        <w:pStyle w:val="Paragraphedeliste"/>
        <w:rPr>
          <w:rFonts w:ascii="Times New Roman" w:hAnsi="Times New Roman" w:cs="Times New Roman"/>
          <w:sz w:val="28"/>
          <w:szCs w:val="28"/>
        </w:rPr>
      </w:pPr>
    </w:p>
    <w:p w:rsidR="006B67BE" w:rsidRPr="006B67BE" w:rsidRDefault="006B67BE" w:rsidP="006B67BE">
      <w:pPr>
        <w:pStyle w:val="Paragraphedeliste"/>
        <w:ind w:left="765"/>
        <w:rPr>
          <w:rFonts w:ascii="Times New Roman" w:hAnsi="Times New Roman" w:cs="Times New Roman"/>
          <w:sz w:val="28"/>
          <w:szCs w:val="28"/>
        </w:rPr>
      </w:pPr>
    </w:p>
    <w:sectPr w:rsidR="006B67BE" w:rsidRPr="006B67BE" w:rsidSect="00A50B2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CA4" w:rsidRDefault="00143CA4" w:rsidP="00D550D6">
      <w:pPr>
        <w:spacing w:after="0" w:line="240" w:lineRule="auto"/>
      </w:pPr>
      <w:r>
        <w:separator/>
      </w:r>
    </w:p>
  </w:endnote>
  <w:endnote w:type="continuationSeparator" w:id="1">
    <w:p w:rsidR="00143CA4" w:rsidRDefault="00143CA4" w:rsidP="00D55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CA4" w:rsidRDefault="00143CA4" w:rsidP="00D550D6">
      <w:pPr>
        <w:spacing w:after="0" w:line="240" w:lineRule="auto"/>
      </w:pPr>
      <w:r>
        <w:separator/>
      </w:r>
    </w:p>
  </w:footnote>
  <w:footnote w:type="continuationSeparator" w:id="1">
    <w:p w:rsidR="00143CA4" w:rsidRDefault="00143CA4" w:rsidP="00D550D6">
      <w:pPr>
        <w:spacing w:after="0" w:line="240" w:lineRule="auto"/>
      </w:pPr>
      <w:r>
        <w:continuationSeparator/>
      </w:r>
    </w:p>
  </w:footnote>
  <w:footnote w:id="2">
    <w:p w:rsidR="00061D3E" w:rsidRDefault="00061D3E">
      <w:pPr>
        <w:pStyle w:val="Notedebasdepage"/>
      </w:pPr>
      <w:r>
        <w:rPr>
          <w:rStyle w:val="Appelnotedebasdep"/>
        </w:rPr>
        <w:footnoteRef/>
      </w:r>
      <w:r>
        <w:t xml:space="preserve"> Cf. Norbert Rouland, </w:t>
      </w:r>
      <w:r w:rsidRPr="00151A09">
        <w:rPr>
          <w:i/>
        </w:rPr>
        <w:t>Aux confins du droit-Anthropologie juridique de la modernité</w:t>
      </w:r>
      <w:r>
        <w:t>, Paris, Odile Jacob, 1991,239-294.</w:t>
      </w:r>
    </w:p>
  </w:footnote>
  <w:footnote w:id="3">
    <w:p w:rsidR="00061D3E" w:rsidRDefault="00061D3E">
      <w:pPr>
        <w:pStyle w:val="Notedebasdepage"/>
      </w:pPr>
      <w:r>
        <w:rPr>
          <w:rStyle w:val="Appelnotedebasdep"/>
        </w:rPr>
        <w:footnoteRef/>
      </w:r>
      <w:r>
        <w:t xml:space="preserve"> Cf. M.A.Hermitte, Le concept de diversité biologique et la création d'un statut de la nature, dans : </w:t>
      </w:r>
      <w:r w:rsidRPr="005C2BF7">
        <w:rPr>
          <w:i/>
        </w:rPr>
        <w:t>L'homme, la nature</w:t>
      </w:r>
      <w:r>
        <w:rPr>
          <w:i/>
        </w:rPr>
        <w:t xml:space="preserve"> et</w:t>
      </w:r>
      <w:r w:rsidRPr="005C2BF7">
        <w:rPr>
          <w:i/>
        </w:rPr>
        <w:t xml:space="preserve"> le droit</w:t>
      </w:r>
      <w:r>
        <w:t>,(B.Edelman-M.A.Hermitte dir.), Paris, Christian Bourgeois, 1988,243.</w:t>
      </w:r>
    </w:p>
  </w:footnote>
  <w:footnote w:id="4">
    <w:p w:rsidR="00061D3E" w:rsidRDefault="00061D3E">
      <w:pPr>
        <w:pStyle w:val="Notedebasdepage"/>
      </w:pPr>
      <w:r>
        <w:rPr>
          <w:rStyle w:val="Appelnotedebasdep"/>
        </w:rPr>
        <w:footnoteRef/>
      </w:r>
      <w:r>
        <w:t xml:space="preserve"> Cf. Norbert Rouland, </w:t>
      </w:r>
      <w:r w:rsidRPr="00B028A2">
        <w:rPr>
          <w:i/>
        </w:rPr>
        <w:t>Les Inuit du nouveau Québec et la Convention de la baie James</w:t>
      </w:r>
      <w:r>
        <w:t>, Association Inuksiutiit  et Centre d'études Nordiques de l'université Laval, Québec, 1978.J’ai rédigé cet ouvrage à la suite d'une enquête sur le terrain menée au Québec et dans son territoire arctique au printemps 1977.</w:t>
      </w:r>
    </w:p>
  </w:footnote>
  <w:footnote w:id="5">
    <w:p w:rsidR="00061D3E" w:rsidRPr="006D7C51" w:rsidRDefault="00061D3E">
      <w:pPr>
        <w:pStyle w:val="Notedebasdepage"/>
      </w:pPr>
      <w:r>
        <w:rPr>
          <w:rStyle w:val="Appelnotedebasdep"/>
        </w:rPr>
        <w:footnoteRef/>
      </w:r>
      <w:r w:rsidRPr="006D7C51">
        <w:t xml:space="preserve"> </w:t>
      </w:r>
      <w:r>
        <w:t>Cf .</w:t>
      </w:r>
      <w:r w:rsidRPr="006D7C51">
        <w:t xml:space="preserve"> Nathalie Blanc-Noël, </w:t>
      </w:r>
      <w:r w:rsidRPr="006D7C51">
        <w:rPr>
          <w:i/>
        </w:rPr>
        <w:t>Danemark. La souveraineté du Groenland était possible et souhaitable</w:t>
      </w:r>
      <w:r>
        <w:t> ?, Grande Europe, numéro 24, septembre 2010.</w:t>
      </w:r>
    </w:p>
  </w:footnote>
  <w:footnote w:id="6">
    <w:p w:rsidR="00061D3E" w:rsidRPr="00336396" w:rsidRDefault="00061D3E">
      <w:pPr>
        <w:pStyle w:val="Notedebasdepage"/>
      </w:pPr>
      <w:r>
        <w:rPr>
          <w:rStyle w:val="Appelnotedebasdep"/>
        </w:rPr>
        <w:footnoteRef/>
      </w:r>
      <w:r w:rsidRPr="00336396">
        <w:t xml:space="preserve"> Cf. Damien Degeorges, </w:t>
      </w:r>
      <w:r w:rsidRPr="00336396">
        <w:rPr>
          <w:i/>
        </w:rPr>
        <w:t>Terres rares : enjeux géopolitiques du XXIe siècle (Chine, États-Unis, Europe, Japon Groenland)</w:t>
      </w:r>
      <w:r>
        <w:t>, Paris, L'harmattan, 2012,15- 16.</w:t>
      </w:r>
    </w:p>
  </w:footnote>
  <w:footnote w:id="7">
    <w:p w:rsidR="00061D3E" w:rsidRPr="00547E6C" w:rsidRDefault="00061D3E">
      <w:pPr>
        <w:pStyle w:val="Notedebasdepage"/>
        <w:rPr>
          <w:lang w:val="en-US"/>
        </w:rPr>
      </w:pPr>
      <w:r>
        <w:rPr>
          <w:rStyle w:val="Appelnotedebasdep"/>
        </w:rPr>
        <w:footnoteRef/>
      </w:r>
      <w:r w:rsidRPr="00547E6C">
        <w:rPr>
          <w:lang w:val="en-US"/>
        </w:rPr>
        <w:t xml:space="preserve"> </w:t>
      </w:r>
      <w:r>
        <w:rPr>
          <w:lang w:val="en-US"/>
        </w:rPr>
        <w:t xml:space="preserve">Cf. Mads Nyvold, GME: Alt for meget snak og for lidt fakta, </w:t>
      </w:r>
      <w:r w:rsidRPr="00547E6C">
        <w:rPr>
          <w:i/>
          <w:lang w:val="en-US"/>
        </w:rPr>
        <w:t>Sermitsiaq</w:t>
      </w:r>
      <w:r>
        <w:rPr>
          <w:lang w:val="en-US"/>
        </w:rPr>
        <w:t>, nr.31(2010), 6 aout 2010, p.3.</w:t>
      </w:r>
    </w:p>
  </w:footnote>
  <w:footnote w:id="8">
    <w:p w:rsidR="00061D3E" w:rsidRPr="008F20CA" w:rsidRDefault="00061D3E">
      <w:pPr>
        <w:pStyle w:val="Notedebasdepage"/>
        <w:rPr>
          <w:lang w:val="en-US"/>
        </w:rPr>
      </w:pPr>
      <w:r>
        <w:rPr>
          <w:rStyle w:val="Appelnotedebasdep"/>
        </w:rPr>
        <w:footnoteRef/>
      </w:r>
      <w:r w:rsidRPr="008F20CA">
        <w:rPr>
          <w:lang w:val="en-US"/>
        </w:rPr>
        <w:t xml:space="preserve"> </w:t>
      </w:r>
      <w:r w:rsidRPr="008F20CA">
        <w:rPr>
          <w:i/>
          <w:lang w:val="en-US"/>
        </w:rPr>
        <w:t>Geological Survey , Circum – Arctic Resource Apraisal : Estimates of Undiscovered oil and Gas North of the Arctic  Circle, Fact Sheet 2008-3049</w:t>
      </w:r>
      <w:r>
        <w:rPr>
          <w:lang w:val="en-US"/>
        </w:rPr>
        <w:t>.</w:t>
      </w:r>
    </w:p>
  </w:footnote>
  <w:footnote w:id="9">
    <w:p w:rsidR="00061D3E" w:rsidRDefault="00061D3E">
      <w:pPr>
        <w:pStyle w:val="Notedebasdepage"/>
      </w:pPr>
      <w:r>
        <w:rPr>
          <w:rStyle w:val="Appelnotedebasdep"/>
        </w:rPr>
        <w:footnoteRef/>
      </w:r>
      <w:r>
        <w:t xml:space="preserve"> Les ressources du Grand Nord intéressent la Chine, </w:t>
      </w:r>
      <w:r w:rsidRPr="006D7C51">
        <w:rPr>
          <w:i/>
        </w:rPr>
        <w:t>Le Monde</w:t>
      </w:r>
      <w:r>
        <w:t>, 1er février 2010 ;</w:t>
      </w:r>
    </w:p>
  </w:footnote>
  <w:footnote w:id="10">
    <w:p w:rsidR="00061D3E" w:rsidRDefault="00061D3E">
      <w:pPr>
        <w:pStyle w:val="Notedebasdepage"/>
      </w:pPr>
      <w:r>
        <w:rPr>
          <w:rStyle w:val="Appelnotedebasdep"/>
        </w:rPr>
        <w:footnoteRef/>
      </w:r>
      <w:r>
        <w:t xml:space="preserve"> Cette Conférence circumpolaire a été créée en 1977 pour assurer la défense des droits des Inuit à l'échelle internationale. Elle regroupe l'ensemble des 125 000 Inuit des pays circumpolaires. Les Inuit de la Fédération de Russie y ont adhéré en 1993.</w:t>
      </w:r>
    </w:p>
  </w:footnote>
  <w:footnote w:id="11">
    <w:p w:rsidR="00061D3E" w:rsidRPr="00F7635B" w:rsidRDefault="00061D3E">
      <w:pPr>
        <w:pStyle w:val="Notedebasdepage"/>
      </w:pPr>
      <w:r>
        <w:rPr>
          <w:rStyle w:val="Appelnotedebasdep"/>
        </w:rPr>
        <w:footnoteRef/>
      </w:r>
      <w:r w:rsidRPr="00961ACB">
        <w:rPr>
          <w:i/>
        </w:rPr>
        <w:t xml:space="preserve"> Cit</w:t>
      </w:r>
      <w:r w:rsidRPr="00F7635B">
        <w:t xml:space="preserve"> . par Damien Degeorges, </w:t>
      </w:r>
      <w:r w:rsidRPr="00961ACB">
        <w:rPr>
          <w:i/>
        </w:rPr>
        <w:t xml:space="preserve">Terres rares : enjeux géopolitiques du XXIe siècle (Chine, États-Unis, Europe, Japon, Groenland) </w:t>
      </w:r>
      <w:r>
        <w:t>Paris, L'harmattan, 2012, 7-9,</w:t>
      </w:r>
    </w:p>
  </w:footnote>
  <w:footnote w:id="12">
    <w:p w:rsidR="00061D3E" w:rsidRDefault="00061D3E">
      <w:pPr>
        <w:pStyle w:val="Notedebasdepage"/>
      </w:pPr>
      <w:r>
        <w:rPr>
          <w:rStyle w:val="Appelnotedebasdep"/>
        </w:rPr>
        <w:footnoteRef/>
      </w:r>
      <w:r>
        <w:t xml:space="preserve"> </w:t>
      </w:r>
      <w:r w:rsidRPr="00961ACB">
        <w:rPr>
          <w:i/>
        </w:rPr>
        <w:t>Ibid</w:t>
      </w:r>
      <w:r>
        <w:t>, 66.</w:t>
      </w:r>
    </w:p>
  </w:footnote>
  <w:footnote w:id="13">
    <w:p w:rsidR="00061D3E" w:rsidRPr="00347635" w:rsidRDefault="00061D3E">
      <w:pPr>
        <w:pStyle w:val="Notedebasdepage"/>
        <w:rPr>
          <w:lang w:val="en-US"/>
        </w:rPr>
      </w:pPr>
      <w:r>
        <w:rPr>
          <w:rStyle w:val="Appelnotedebasdep"/>
        </w:rPr>
        <w:footnoteRef/>
      </w:r>
      <w:r w:rsidRPr="00347635">
        <w:rPr>
          <w:lang w:val="en-US"/>
        </w:rPr>
        <w:t xml:space="preserve"> </w:t>
      </w:r>
      <w:r w:rsidRPr="00347635">
        <w:rPr>
          <w:i/>
          <w:lang w:val="en-US"/>
        </w:rPr>
        <w:t>United in Diversity ? A view from Greenland</w:t>
      </w:r>
      <w:r>
        <w:rPr>
          <w:lang w:val="en-US"/>
        </w:rPr>
        <w:t>.</w:t>
      </w:r>
    </w:p>
  </w:footnote>
  <w:footnote w:id="14">
    <w:p w:rsidR="00061D3E" w:rsidRDefault="00061D3E">
      <w:pPr>
        <w:pStyle w:val="Notedebasdepage"/>
      </w:pPr>
      <w:r>
        <w:rPr>
          <w:rStyle w:val="Appelnotedebasdep"/>
        </w:rPr>
        <w:footnoteRef/>
      </w:r>
      <w:r>
        <w:t xml:space="preserve"> Pour plus de détails, cf. Jean-Yves Faberon, Comparaison : Le Groenland, dans : Jean-Yves Faberon, Viviane Fayaud et Jean-Marc Regnault (dir.), </w:t>
      </w:r>
      <w:r w:rsidRPr="00B50DC9">
        <w:rPr>
          <w:i/>
        </w:rPr>
        <w:t>Destin des Collectivités Publiques d'Océanie</w:t>
      </w:r>
      <w:r>
        <w:t>, volume, 329-334, Presses de l'université d'Aix-Marseille, 2011, 329-334.</w:t>
      </w:r>
    </w:p>
  </w:footnote>
  <w:footnote w:id="15">
    <w:p w:rsidR="00061D3E" w:rsidRDefault="00061D3E">
      <w:pPr>
        <w:pStyle w:val="Notedebasdepage"/>
      </w:pPr>
      <w:r>
        <w:rPr>
          <w:rStyle w:val="Appelnotedebasdep"/>
        </w:rPr>
        <w:footnoteRef/>
      </w:r>
      <w:r>
        <w:t xml:space="preserve"> Cf. Damien Degeorges, </w:t>
      </w:r>
      <w:r w:rsidRPr="008A296C">
        <w:rPr>
          <w:i/>
        </w:rPr>
        <w:t>Le rôle du Groenland dans les enjeux de l'Arctique</w:t>
      </w:r>
      <w:r>
        <w:t>, thése Sciences politique, Université Paris Descartes, 2011.</w:t>
      </w:r>
    </w:p>
  </w:footnote>
  <w:footnote w:id="16">
    <w:p w:rsidR="00061D3E" w:rsidRDefault="00061D3E">
      <w:pPr>
        <w:pStyle w:val="Notedebasdepage"/>
      </w:pPr>
      <w:r>
        <w:rPr>
          <w:rStyle w:val="Appelnotedebasdep"/>
        </w:rPr>
        <w:footnoteRef/>
      </w:r>
      <w:r>
        <w:t xml:space="preserve"> Cf. Damien Degeorges, </w:t>
      </w:r>
      <w:r w:rsidRPr="00C61C66">
        <w:rPr>
          <w:i/>
        </w:rPr>
        <w:t>op.cit</w:t>
      </w:r>
      <w:r>
        <w:t>.,31-32.</w:t>
      </w:r>
    </w:p>
  </w:footnote>
  <w:footnote w:id="17">
    <w:p w:rsidR="00061D3E" w:rsidRPr="00E2361E" w:rsidRDefault="00061D3E">
      <w:pPr>
        <w:pStyle w:val="Notedebasdepage"/>
        <w:rPr>
          <w:lang w:val="en-US"/>
        </w:rPr>
      </w:pPr>
      <w:r>
        <w:rPr>
          <w:rStyle w:val="Appelnotedebasdep"/>
        </w:rPr>
        <w:footnoteRef/>
      </w:r>
      <w:r w:rsidRPr="00E2361E">
        <w:rPr>
          <w:lang w:val="en-US"/>
        </w:rPr>
        <w:t xml:space="preserve"> Ambassade chinoise en Islande,  </w:t>
      </w:r>
      <w:r w:rsidRPr="00C62115">
        <w:rPr>
          <w:i/>
          <w:lang w:val="en-US"/>
        </w:rPr>
        <w:t>China –Iceland Arctic Fox Mission on top of the world</w:t>
      </w:r>
      <w:r>
        <w:rPr>
          <w:lang w:val="en-US"/>
        </w:rPr>
        <w:t xml:space="preserve">, </w:t>
      </w:r>
      <w:hyperlink r:id="rId1" w:history="1">
        <w:r w:rsidRPr="00AA02A1">
          <w:rPr>
            <w:rStyle w:val="Lienhypertexte"/>
            <w:lang w:val="en-US"/>
          </w:rPr>
          <w:t>http://www.iceland.is/iceland-arctic-fox-mission-on top-of-the-world/7716</w:t>
        </w:r>
      </w:hyperlink>
      <w:r>
        <w:rPr>
          <w:lang w:val="en-US"/>
        </w:rPr>
        <w:t>, 15 avril 2011.</w:t>
      </w:r>
    </w:p>
  </w:footnote>
  <w:footnote w:id="18">
    <w:p w:rsidR="00061D3E" w:rsidRPr="00061D3E" w:rsidRDefault="00061D3E">
      <w:pPr>
        <w:pStyle w:val="Notedebasdepage"/>
        <w:rPr>
          <w:lang w:val="en-US"/>
        </w:rPr>
      </w:pPr>
      <w:r>
        <w:rPr>
          <w:rStyle w:val="Appelnotedebasdep"/>
        </w:rPr>
        <w:footnoteRef/>
      </w:r>
      <w:r w:rsidRPr="00061D3E">
        <w:rPr>
          <w:lang w:val="en-US"/>
        </w:rPr>
        <w:t xml:space="preserve"> Bent Hojgaard Sorensen, Kina-banker b</w:t>
      </w:r>
      <w:r>
        <w:rPr>
          <w:lang w:val="en-US"/>
        </w:rPr>
        <w:t xml:space="preserve">ag milliard – investerering I Gronland; http:www. Business.dk/global/kinesisk-milliard-investering-paa-vej-til-groenland. </w:t>
      </w:r>
      <w:r w:rsidRPr="00061D3E">
        <w:rPr>
          <w:i/>
          <w:lang w:val="en-US"/>
        </w:rPr>
        <w:t>Berlingske Business</w:t>
      </w:r>
      <w:r>
        <w:rPr>
          <w:lang w:val="en-US"/>
        </w:rPr>
        <w:t>, 8 Juin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408599"/>
      <w:docPartObj>
        <w:docPartGallery w:val="Page Numbers (Top of Page)"/>
        <w:docPartUnique/>
      </w:docPartObj>
    </w:sdtPr>
    <w:sdtContent>
      <w:p w:rsidR="00061D3E" w:rsidRDefault="00061D3E">
        <w:pPr>
          <w:pStyle w:val="En-tte"/>
          <w:jc w:val="right"/>
        </w:pPr>
        <w:fldSimple w:instr=" PAGE   \* MERGEFORMAT ">
          <w:r w:rsidR="00764143">
            <w:rPr>
              <w:noProof/>
            </w:rPr>
            <w:t>23</w:t>
          </w:r>
        </w:fldSimple>
      </w:p>
    </w:sdtContent>
  </w:sdt>
  <w:p w:rsidR="00061D3E" w:rsidRDefault="00061D3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2F0D"/>
    <w:multiLevelType w:val="hybridMultilevel"/>
    <w:tmpl w:val="13A60846"/>
    <w:lvl w:ilvl="0" w:tplc="08645A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0449D0"/>
    <w:multiLevelType w:val="hybridMultilevel"/>
    <w:tmpl w:val="275691B4"/>
    <w:lvl w:ilvl="0" w:tplc="C21E9AC6">
      <w:start w:val="1"/>
      <w:numFmt w:val="upperLetter"/>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
    <w:nsid w:val="4DD76E43"/>
    <w:multiLevelType w:val="hybridMultilevel"/>
    <w:tmpl w:val="13A60846"/>
    <w:lvl w:ilvl="0" w:tplc="08645A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4C352CF"/>
    <w:multiLevelType w:val="hybridMultilevel"/>
    <w:tmpl w:val="874CD0E4"/>
    <w:lvl w:ilvl="0" w:tplc="207EF0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CA548FC"/>
    <w:multiLevelType w:val="hybridMultilevel"/>
    <w:tmpl w:val="647A017E"/>
    <w:lvl w:ilvl="0" w:tplc="5EFED4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F0B4A8F"/>
    <w:multiLevelType w:val="hybridMultilevel"/>
    <w:tmpl w:val="FD4CE776"/>
    <w:lvl w:ilvl="0" w:tplc="B1A6BBFA">
      <w:start w:val="1"/>
      <w:numFmt w:val="upperLetter"/>
      <w:lvlText w:val="%1)"/>
      <w:lvlJc w:val="left"/>
      <w:pPr>
        <w:ind w:left="705" w:hanging="375"/>
      </w:pPr>
      <w:rPr>
        <w:rFonts w:hint="default"/>
      </w:rPr>
    </w:lvl>
    <w:lvl w:ilvl="1" w:tplc="040C0019" w:tentative="1">
      <w:start w:val="1"/>
      <w:numFmt w:val="lowerLetter"/>
      <w:lvlText w:val="%2."/>
      <w:lvlJc w:val="left"/>
      <w:pPr>
        <w:ind w:left="1410" w:hanging="360"/>
      </w:pPr>
    </w:lvl>
    <w:lvl w:ilvl="2" w:tplc="040C001B" w:tentative="1">
      <w:start w:val="1"/>
      <w:numFmt w:val="lowerRoman"/>
      <w:lvlText w:val="%3."/>
      <w:lvlJc w:val="right"/>
      <w:pPr>
        <w:ind w:left="2130" w:hanging="180"/>
      </w:pPr>
    </w:lvl>
    <w:lvl w:ilvl="3" w:tplc="040C000F" w:tentative="1">
      <w:start w:val="1"/>
      <w:numFmt w:val="decimal"/>
      <w:lvlText w:val="%4."/>
      <w:lvlJc w:val="left"/>
      <w:pPr>
        <w:ind w:left="2850" w:hanging="360"/>
      </w:pPr>
    </w:lvl>
    <w:lvl w:ilvl="4" w:tplc="040C0019" w:tentative="1">
      <w:start w:val="1"/>
      <w:numFmt w:val="lowerLetter"/>
      <w:lvlText w:val="%5."/>
      <w:lvlJc w:val="left"/>
      <w:pPr>
        <w:ind w:left="3570" w:hanging="360"/>
      </w:pPr>
    </w:lvl>
    <w:lvl w:ilvl="5" w:tplc="040C001B" w:tentative="1">
      <w:start w:val="1"/>
      <w:numFmt w:val="lowerRoman"/>
      <w:lvlText w:val="%6."/>
      <w:lvlJc w:val="right"/>
      <w:pPr>
        <w:ind w:left="4290" w:hanging="180"/>
      </w:pPr>
    </w:lvl>
    <w:lvl w:ilvl="6" w:tplc="040C000F" w:tentative="1">
      <w:start w:val="1"/>
      <w:numFmt w:val="decimal"/>
      <w:lvlText w:val="%7."/>
      <w:lvlJc w:val="left"/>
      <w:pPr>
        <w:ind w:left="5010" w:hanging="360"/>
      </w:pPr>
    </w:lvl>
    <w:lvl w:ilvl="7" w:tplc="040C0019" w:tentative="1">
      <w:start w:val="1"/>
      <w:numFmt w:val="lowerLetter"/>
      <w:lvlText w:val="%8."/>
      <w:lvlJc w:val="left"/>
      <w:pPr>
        <w:ind w:left="5730" w:hanging="360"/>
      </w:pPr>
    </w:lvl>
    <w:lvl w:ilvl="8" w:tplc="040C001B" w:tentative="1">
      <w:start w:val="1"/>
      <w:numFmt w:val="lowerRoman"/>
      <w:lvlText w:val="%9."/>
      <w:lvlJc w:val="right"/>
      <w:pPr>
        <w:ind w:left="645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docVars>
    <w:docVar w:name="dgnword-docGUID" w:val="{40E2E102-1609-4DEB-8555-8E2857F36F5C}"/>
    <w:docVar w:name="dgnword-eventsink" w:val="114641000"/>
  </w:docVars>
  <w:rsids>
    <w:rsidRoot w:val="003F378D"/>
    <w:rsid w:val="00000421"/>
    <w:rsid w:val="00040120"/>
    <w:rsid w:val="00061D3E"/>
    <w:rsid w:val="00072B23"/>
    <w:rsid w:val="00093FB8"/>
    <w:rsid w:val="000A51CB"/>
    <w:rsid w:val="000B105D"/>
    <w:rsid w:val="001252D2"/>
    <w:rsid w:val="00130802"/>
    <w:rsid w:val="00143CA4"/>
    <w:rsid w:val="00151A09"/>
    <w:rsid w:val="00184C8E"/>
    <w:rsid w:val="00197A2D"/>
    <w:rsid w:val="001B5BD9"/>
    <w:rsid w:val="001C20B0"/>
    <w:rsid w:val="00233250"/>
    <w:rsid w:val="00253C36"/>
    <w:rsid w:val="00270FB9"/>
    <w:rsid w:val="002A2FDA"/>
    <w:rsid w:val="002B5E1E"/>
    <w:rsid w:val="002F35D8"/>
    <w:rsid w:val="003264DD"/>
    <w:rsid w:val="00336396"/>
    <w:rsid w:val="00347635"/>
    <w:rsid w:val="003732CA"/>
    <w:rsid w:val="003B706A"/>
    <w:rsid w:val="003D7D49"/>
    <w:rsid w:val="003D7D62"/>
    <w:rsid w:val="003F378D"/>
    <w:rsid w:val="004615F6"/>
    <w:rsid w:val="00495BB6"/>
    <w:rsid w:val="004977B0"/>
    <w:rsid w:val="004C45B7"/>
    <w:rsid w:val="00522A97"/>
    <w:rsid w:val="00541C69"/>
    <w:rsid w:val="00547E6C"/>
    <w:rsid w:val="00586CF9"/>
    <w:rsid w:val="005C2BF7"/>
    <w:rsid w:val="006126DD"/>
    <w:rsid w:val="0062255C"/>
    <w:rsid w:val="00691AD3"/>
    <w:rsid w:val="006B67BE"/>
    <w:rsid w:val="006D7C51"/>
    <w:rsid w:val="006F3A5E"/>
    <w:rsid w:val="00726F64"/>
    <w:rsid w:val="00737906"/>
    <w:rsid w:val="00740272"/>
    <w:rsid w:val="00764143"/>
    <w:rsid w:val="0077555D"/>
    <w:rsid w:val="007D4204"/>
    <w:rsid w:val="00811987"/>
    <w:rsid w:val="00826184"/>
    <w:rsid w:val="008453E4"/>
    <w:rsid w:val="008715D6"/>
    <w:rsid w:val="008812E5"/>
    <w:rsid w:val="008A296C"/>
    <w:rsid w:val="008B2AC8"/>
    <w:rsid w:val="008E69BA"/>
    <w:rsid w:val="008F20CA"/>
    <w:rsid w:val="00932AAF"/>
    <w:rsid w:val="009461DE"/>
    <w:rsid w:val="00961ACB"/>
    <w:rsid w:val="009620FE"/>
    <w:rsid w:val="00986F3E"/>
    <w:rsid w:val="009A22B8"/>
    <w:rsid w:val="00A32E76"/>
    <w:rsid w:val="00A50B27"/>
    <w:rsid w:val="00A51B7C"/>
    <w:rsid w:val="00A53789"/>
    <w:rsid w:val="00AC1AAA"/>
    <w:rsid w:val="00B028A2"/>
    <w:rsid w:val="00B02F0A"/>
    <w:rsid w:val="00B13CB9"/>
    <w:rsid w:val="00B50DC9"/>
    <w:rsid w:val="00B80E4C"/>
    <w:rsid w:val="00BF7139"/>
    <w:rsid w:val="00C61108"/>
    <w:rsid w:val="00C61C66"/>
    <w:rsid w:val="00C62115"/>
    <w:rsid w:val="00C66787"/>
    <w:rsid w:val="00C907BA"/>
    <w:rsid w:val="00CA26D1"/>
    <w:rsid w:val="00CB6799"/>
    <w:rsid w:val="00CC1159"/>
    <w:rsid w:val="00CD214F"/>
    <w:rsid w:val="00D246C3"/>
    <w:rsid w:val="00D33356"/>
    <w:rsid w:val="00D35372"/>
    <w:rsid w:val="00D550D6"/>
    <w:rsid w:val="00DF08A4"/>
    <w:rsid w:val="00E12EDD"/>
    <w:rsid w:val="00E2361E"/>
    <w:rsid w:val="00F022BE"/>
    <w:rsid w:val="00F45D94"/>
    <w:rsid w:val="00F66C36"/>
    <w:rsid w:val="00F751A4"/>
    <w:rsid w:val="00F7635B"/>
    <w:rsid w:val="00FD75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50D6"/>
    <w:pPr>
      <w:tabs>
        <w:tab w:val="center" w:pos="4536"/>
        <w:tab w:val="right" w:pos="9072"/>
      </w:tabs>
      <w:spacing w:after="0" w:line="240" w:lineRule="auto"/>
    </w:pPr>
  </w:style>
  <w:style w:type="character" w:customStyle="1" w:styleId="En-tteCar">
    <w:name w:val="En-tête Car"/>
    <w:basedOn w:val="Policepardfaut"/>
    <w:link w:val="En-tte"/>
    <w:uiPriority w:val="99"/>
    <w:rsid w:val="00D550D6"/>
  </w:style>
  <w:style w:type="paragraph" w:styleId="Pieddepage">
    <w:name w:val="footer"/>
    <w:basedOn w:val="Normal"/>
    <w:link w:val="PieddepageCar"/>
    <w:uiPriority w:val="99"/>
    <w:semiHidden/>
    <w:unhideWhenUsed/>
    <w:rsid w:val="00D550D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550D6"/>
  </w:style>
  <w:style w:type="paragraph" w:styleId="Paragraphedeliste">
    <w:name w:val="List Paragraph"/>
    <w:basedOn w:val="Normal"/>
    <w:uiPriority w:val="34"/>
    <w:qFormat/>
    <w:rsid w:val="006B67BE"/>
    <w:pPr>
      <w:ind w:left="720"/>
      <w:contextualSpacing/>
    </w:pPr>
  </w:style>
  <w:style w:type="paragraph" w:styleId="Notedebasdepage">
    <w:name w:val="footnote text"/>
    <w:basedOn w:val="Normal"/>
    <w:link w:val="NotedebasdepageCar"/>
    <w:uiPriority w:val="99"/>
    <w:semiHidden/>
    <w:unhideWhenUsed/>
    <w:rsid w:val="00151A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1A09"/>
    <w:rPr>
      <w:sz w:val="20"/>
      <w:szCs w:val="20"/>
    </w:rPr>
  </w:style>
  <w:style w:type="character" w:styleId="Appelnotedebasdep">
    <w:name w:val="footnote reference"/>
    <w:basedOn w:val="Policepardfaut"/>
    <w:uiPriority w:val="99"/>
    <w:semiHidden/>
    <w:unhideWhenUsed/>
    <w:rsid w:val="00151A09"/>
    <w:rPr>
      <w:vertAlign w:val="superscript"/>
    </w:rPr>
  </w:style>
  <w:style w:type="character" w:styleId="Accentuation">
    <w:name w:val="Emphasis"/>
    <w:basedOn w:val="Policepardfaut"/>
    <w:uiPriority w:val="20"/>
    <w:qFormat/>
    <w:rsid w:val="009620FE"/>
    <w:rPr>
      <w:i/>
      <w:iCs/>
    </w:rPr>
  </w:style>
  <w:style w:type="character" w:styleId="Lienhypertexte">
    <w:name w:val="Hyperlink"/>
    <w:basedOn w:val="Policepardfaut"/>
    <w:uiPriority w:val="99"/>
    <w:unhideWhenUsed/>
    <w:rsid w:val="00C621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68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eland.is/iceland-arctic-fox-mission-on%20top-of-the-world/77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EB27-55B4-4FA4-88E1-D3CFC1EF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24</Pages>
  <Words>7764</Words>
  <Characters>42708</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ROULAND</dc:creator>
  <cp:lastModifiedBy>ROULAND</cp:lastModifiedBy>
  <cp:revision>20</cp:revision>
  <cp:lastPrinted>2016-06-21T15:22:00Z</cp:lastPrinted>
  <dcterms:created xsi:type="dcterms:W3CDTF">2016-06-21T12:02:00Z</dcterms:created>
  <dcterms:modified xsi:type="dcterms:W3CDTF">2016-06-24T10:43:00Z</dcterms:modified>
</cp:coreProperties>
</file>